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Ophthalmologist</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30" w:name="X80d367e32548edda68899545e07743c8f1a9502"/>
    <w:p>
      <w:pPr>
        <w:pStyle w:val="Heading1"/>
      </w:pPr>
      <w:r>
        <w:t xml:space="preserve">Abstract Academic: The Role of Ophthalmologists in Addressing Vision Health Challenges in New Zealand Auckland</w:t>
      </w:r>
    </w:p>
    <w:bookmarkStart w:id="20" w:name="introduction"/>
    <w:p>
      <w:pPr>
        <w:pStyle w:val="Heading2"/>
      </w:pPr>
      <w:r>
        <w:t xml:space="preserve">Introduction</w:t>
      </w:r>
    </w:p>
    <w:p>
      <w:pPr>
        <w:pStyle w:val="FirstParagraph"/>
      </w:pPr>
      <w:r>
        <w:rPr>
          <w:bCs/>
          <w:b/>
        </w:rPr>
        <w:t xml:space="preserve">Ophthalmologist</w:t>
      </w:r>
      <w:r>
        <w:t xml:space="preserve">s play a pivotal role in the healthcare ecosystem, particularly in regions with unique demographic and geographic challenges such as New Zealand Auckland. As a major urban hub in the North Island of New Zealand, Auckland is home to a diverse population with varying healthcare needs, making it imperative to study how</w:t>
      </w:r>
      <w:r>
        <w:t xml:space="preserve"> </w:t>
      </w:r>
      <w:r>
        <w:rPr>
          <w:bCs/>
          <w:b/>
        </w:rPr>
        <w:t xml:space="preserve">Ophthalmologist</w:t>
      </w:r>
      <w:r>
        <w:t xml:space="preserve">s contribute to public health outcomes. This academic abstract explores the multifaceted responsibilities of</w:t>
      </w:r>
      <w:r>
        <w:t xml:space="preserve"> </w:t>
      </w:r>
      <w:r>
        <w:rPr>
          <w:bCs/>
          <w:b/>
        </w:rPr>
        <w:t xml:space="preserve">Ophthalmologist</w:t>
      </w:r>
      <w:r>
        <w:t xml:space="preserve">s in Auckland, their integration into the New Zealand healthcare system, and the challenges they face in meeting regional demands for vision care.</w:t>
      </w:r>
    </w:p>
    <w:p>
      <w:pPr>
        <w:pStyle w:val="BodyText"/>
      </w:pPr>
      <w:r>
        <w:t xml:space="preserve">Given New Zealand’s commitment to universal healthcare access and its strategic focus on preventive medicine, ophthalmologists are positioned as key stakeholders in mitigating the rising prevalence of eye-related conditions. In Auckland, where urbanization has led to increased screen time and sedentary lifestyles among residents, the burden of refractive errors, diabetic retinopathy, and age-related macular degeneration has grown significantly. This abstract aims to highlight how</w:t>
      </w:r>
      <w:r>
        <w:t xml:space="preserve"> </w:t>
      </w:r>
      <w:r>
        <w:rPr>
          <w:bCs/>
          <w:b/>
        </w:rPr>
        <w:t xml:space="preserve">Ophthalmologist</w:t>
      </w:r>
      <w:r>
        <w:t xml:space="preserve">s in Auckland navigate these challenges while aligning with national health policies.</w:t>
      </w:r>
    </w:p>
    <w:bookmarkEnd w:id="20"/>
    <w:bookmarkStart w:id="22" w:name="contextual-overview"/>
    <w:bookmarkStart w:id="21" w:name="Xf5350b4a0abbae253ff7a3255810bbefd6d1923"/>
    <w:p>
      <w:pPr>
        <w:pStyle w:val="Heading2"/>
      </w:pPr>
      <w:r>
        <w:t xml:space="preserve">Contextual Overview of Ophthalmology in New Zealand Auckland</w:t>
      </w:r>
    </w:p>
    <w:p>
      <w:pPr>
        <w:pStyle w:val="FirstParagraph"/>
      </w:pPr>
      <w:r>
        <w:t xml:space="preserve">New Zealand Auckland, with its population exceeding 1.7 million as of recent estimates, represents a microcosm of the nation’s healthcare dynamics. The region’s ophthalmic services are distributed across public hospitals, private clinics, and community health centers.</w:t>
      </w:r>
      <w:r>
        <w:t xml:space="preserve"> </w:t>
      </w:r>
      <w:r>
        <w:rPr>
          <w:bCs/>
          <w:b/>
        </w:rPr>
        <w:t xml:space="preserve">Ophthalmologist</w:t>
      </w:r>
      <w:r>
        <w:t xml:space="preserve">s in Auckland operate within a dual system that includes both the publicly funded District Health Board (DHB) infrastructure and private practice models. This duality necessitates a nuanced approach to patient care, resource allocation, and policy compliance.</w:t>
      </w:r>
    </w:p>
    <w:p>
      <w:pPr>
        <w:pStyle w:val="BodyText"/>
      </w:pPr>
      <w:r>
        <w:t xml:space="preserve">The New Zealand Ministry of Health has emphasized the importance of early detection and intervention for ocular diseases through initiatives like Vision 2020, which aims to eliminate avoidable blindness globally. In Auckland, this framework has been adapted to address local challenges such as disparities in access between urban and rural areas within the region.</w:t>
      </w:r>
      <w:r>
        <w:t xml:space="preserve"> </w:t>
      </w:r>
      <w:r>
        <w:rPr>
          <w:bCs/>
          <w:b/>
        </w:rPr>
        <w:t xml:space="preserve">Ophthalmologist</w:t>
      </w:r>
      <w:r>
        <w:t xml:space="preserve">s are instrumental in implementing these strategies, conducting screening programs, and providing specialized care for conditions like glaucoma and cataracts.</w:t>
      </w:r>
    </w:p>
    <w:bookmarkEnd w:id="21"/>
    <w:bookmarkEnd w:id="22"/>
    <w:bookmarkStart w:id="24" w:name="challenges-and-opportunities"/>
    <w:bookmarkStart w:id="23" w:name="X46ccc715800490b4eeea8601cdc37265491cf4c"/>
    <w:p>
      <w:pPr>
        <w:pStyle w:val="Heading2"/>
      </w:pPr>
      <w:r>
        <w:t xml:space="preserve">Challenges and Opportunities for Ophthalmologists in New Zealand Auckland</w:t>
      </w:r>
    </w:p>
    <w:p>
      <w:pPr>
        <w:pStyle w:val="FirstParagraph"/>
      </w:pPr>
      <w:r>
        <w:rPr>
          <w:bCs/>
          <w:b/>
        </w:rPr>
        <w:t xml:space="preserve">Ophthalmologist</w:t>
      </w:r>
      <w:r>
        <w:t xml:space="preserve">s in Auckland face several challenges, including the rising incidence of chronic eye diseases linked to lifestyle factors, an aging population requiring more complex care, and the need to balance clinical practice with academic or research pursuits. Additionally, resource constraints within public healthcare systems often limit access to advanced diagnostic tools and specialized treatments for underserved communities.</w:t>
      </w:r>
    </w:p>
    <w:p>
      <w:pPr>
        <w:pStyle w:val="BodyText"/>
      </w:pPr>
      <w:r>
        <w:t xml:space="preserve">However, Auckland also presents unique opportunities for innovation in ophthalmic care. The region’s proximity to world-class research institutions, such as the University of Auckland’s Faculty of Medical and Health Sciences, fosters collaboration between clinicians and researchers. This synergy enables</w:t>
      </w:r>
      <w:r>
        <w:t xml:space="preserve"> </w:t>
      </w:r>
      <w:r>
        <w:rPr>
          <w:bCs/>
          <w:b/>
        </w:rPr>
        <w:t xml:space="preserve">Ophthalmologist</w:t>
      </w:r>
      <w:r>
        <w:t xml:space="preserve">s to stay at the forefront of medical advancements, from AI-driven diagnostics to minimally invasive surgical techniques.</w:t>
      </w:r>
    </w:p>
    <w:p>
      <w:pPr>
        <w:pStyle w:val="BodyText"/>
      </w:pPr>
      <w:r>
        <w:t xml:space="preserve">Furthermore, the integration of telemedicine in New Zealand has expanded access to ophthalmic consultations for residents in remote areas of Auckland and beyond.</w:t>
      </w:r>
      <w:r>
        <w:t xml:space="preserve"> </w:t>
      </w:r>
      <w:r>
        <w:rPr>
          <w:bCs/>
          <w:b/>
        </w:rPr>
        <w:t xml:space="preserve">Ophthalmologist</w:t>
      </w:r>
      <w:r>
        <w:t xml:space="preserve">s have increasingly adopted virtual platforms to triage patients, reducing wait times and improving efficiency in an era of growing demand.</w:t>
      </w:r>
    </w:p>
    <w:bookmarkEnd w:id="23"/>
    <w:bookmarkEnd w:id="24"/>
    <w:bookmarkStart w:id="26" w:name="strategic-initiatives"/>
    <w:bookmarkStart w:id="25" w:name="Xdfdef2f566867813bd516ac784dab4ae159612b"/>
    <w:p>
      <w:pPr>
        <w:pStyle w:val="Heading2"/>
      </w:pPr>
      <w:r>
        <w:t xml:space="preserve">Strategic Initiatives by Ophthalmologists in New Zealand Auckland</w:t>
      </w:r>
    </w:p>
    <w:p>
      <w:pPr>
        <w:pStyle w:val="FirstParagraph"/>
      </w:pPr>
      <w:r>
        <w:t xml:space="preserve">In response to the evolving healthcare landscape, ophthalmologists in Auckland have spearheaded several strategic initiatives. These include:</w:t>
      </w:r>
    </w:p>
    <w:p>
      <w:pPr>
        <w:numPr>
          <w:ilvl w:val="0"/>
          <w:numId w:val="1001"/>
        </w:numPr>
        <w:pStyle w:val="Compact"/>
      </w:pPr>
      <w:r>
        <w:rPr>
          <w:bCs/>
          <w:b/>
        </w:rPr>
        <w:t xml:space="preserve">Public Health Campaigns:</w:t>
      </w:r>
      <w:r>
        <w:t xml:space="preserve"> </w:t>
      </w:r>
      <w:r>
        <w:t xml:space="preserve">Partnering with local authorities to raise awareness about eye health through school programs, community workshops, and media outreach.</w:t>
      </w:r>
    </w:p>
    <w:p>
      <w:pPr>
        <w:numPr>
          <w:ilvl w:val="0"/>
          <w:numId w:val="1001"/>
        </w:numPr>
        <w:pStyle w:val="Compact"/>
      </w:pPr>
      <w:r>
        <w:rPr>
          <w:bCs/>
          <w:b/>
        </w:rPr>
        <w:t xml:space="preserve">Clinical Research Collaborations:</w:t>
      </w:r>
      <w:r>
        <w:t xml:space="preserve"> </w:t>
      </w:r>
      <w:r>
        <w:t xml:space="preserve">Engaging in national and international studies to improve treatment protocols for conditions like age-related macular degeneration and diabetic retinopathy.</w:t>
      </w:r>
    </w:p>
    <w:p>
      <w:pPr>
        <w:numPr>
          <w:ilvl w:val="0"/>
          <w:numId w:val="1001"/>
        </w:numPr>
        <w:pStyle w:val="Compact"/>
      </w:pPr>
      <w:r>
        <w:rPr>
          <w:bCs/>
          <w:b/>
        </w:rPr>
        <w:t xml:space="preserve">Training Programs:</w:t>
      </w:r>
      <w:r>
        <w:t xml:space="preserve"> </w:t>
      </w:r>
      <w:r>
        <w:t xml:space="preserve">Developing fellowships and continuing education modules for junior ophthalmologists to address workforce shortages in specialized areas.</w:t>
      </w:r>
    </w:p>
    <w:p>
      <w:pPr>
        <w:pStyle w:val="FirstParagraph"/>
      </w:pPr>
      <w:r>
        <w:t xml:space="preserve">New Zealand Auckland’s ophthalmology community has also emphasized culturally sensitive care, recognizing the needs of Māori and Pacific Islander populations, who are disproportionately affected by vision loss. This includes tailoring outreach programs and ensuring equitable access to resources.</w:t>
      </w:r>
    </w:p>
    <w:bookmarkEnd w:id="25"/>
    <w:bookmarkEnd w:id="26"/>
    <w:bookmarkStart w:id="28" w:name="future-directions"/>
    <w:bookmarkStart w:id="27" w:name="Xa9baf003fa6a1636874a1b8e5b8f4014c898f5a"/>
    <w:p>
      <w:pPr>
        <w:pStyle w:val="Heading2"/>
      </w:pPr>
      <w:r>
        <w:t xml:space="preserve">Future Directions for Ophthalmologists in New Zealand Auckland</w:t>
      </w:r>
    </w:p>
    <w:p>
      <w:pPr>
        <w:pStyle w:val="FirstParagraph"/>
      </w:pPr>
      <w:r>
        <w:t xml:space="preserve">The role of ophthalmologists in New Zealand Auckland is set to evolve further as technological advancements and demographic shifts continue to reshape healthcare priorities. Key areas of focus will include:</w:t>
      </w:r>
    </w:p>
    <w:p>
      <w:pPr>
        <w:numPr>
          <w:ilvl w:val="0"/>
          <w:numId w:val="1002"/>
        </w:numPr>
        <w:pStyle w:val="Compact"/>
      </w:pPr>
      <w:r>
        <w:rPr>
          <w:bCs/>
          <w:b/>
        </w:rPr>
        <w:t xml:space="preserve">Leveraging AI and Big Data:</w:t>
      </w:r>
      <w:r>
        <w:t xml:space="preserve"> </w:t>
      </w:r>
      <w:r>
        <w:t xml:space="preserve">Utilizing machine learning algorithms for early detection of ocular diseases, which could reduce the burden on clinicians.</w:t>
      </w:r>
    </w:p>
    <w:p>
      <w:pPr>
        <w:numPr>
          <w:ilvl w:val="0"/>
          <w:numId w:val="1002"/>
        </w:numPr>
        <w:pStyle w:val="Compact"/>
      </w:pPr>
      <w:r>
        <w:rPr>
          <w:bCs/>
          <w:b/>
        </w:rPr>
        <w:t xml:space="preserve">Expanding Telemedicine:</w:t>
      </w:r>
      <w:r>
        <w:t xml:space="preserve"> </w:t>
      </w:r>
      <w:r>
        <w:t xml:space="preserve">Investing in infrastructure to provide seamless remote consultations, particularly for rural communities within Auckland.</w:t>
      </w:r>
    </w:p>
    <w:p>
      <w:pPr>
        <w:numPr>
          <w:ilvl w:val="0"/>
          <w:numId w:val="1002"/>
        </w:numPr>
        <w:pStyle w:val="Compact"/>
      </w:pPr>
      <w:r>
        <w:rPr>
          <w:bCs/>
          <w:b/>
        </w:rPr>
        <w:t xml:space="preserve">Promoting Preventive Care:</w:t>
      </w:r>
      <w:r>
        <w:t xml:space="preserve"> </w:t>
      </w:r>
      <w:r>
        <w:t xml:space="preserve">Integrating vision screening into primary healthcare frameworks to identify issues at earlier stages.</w:t>
      </w:r>
    </w:p>
    <w:p>
      <w:pPr>
        <w:pStyle w:val="FirstParagraph"/>
      </w:pPr>
      <w:r>
        <w:t xml:space="preserve">In conclusion, ophthalmologists in New Zealand Auckland are critical to addressing the region’s vision health challenges while contributing to national and global public health goals. Their adaptability, innovation, and commitment to equity position them as essential figures in the healthcare landscape of this dynamic urban center.</w:t>
      </w:r>
    </w:p>
    <w:bookmarkEnd w:id="27"/>
    <w:bookmarkEnd w:id="28"/>
    <w:bookmarkStart w:id="29" w:name="conclusion"/>
    <w:p>
      <w:pPr>
        <w:pStyle w:val="Heading2"/>
      </w:pPr>
      <w:r>
        <w:t xml:space="preserve">Conclusion</w:t>
      </w:r>
    </w:p>
    <w:p>
      <w:pPr>
        <w:pStyle w:val="FirstParagraph"/>
      </w:pPr>
      <w:r>
        <w:t xml:space="preserve">This abstract has underscored the vital contributions of</w:t>
      </w:r>
      <w:r>
        <w:t xml:space="preserve"> </w:t>
      </w:r>
      <w:r>
        <w:rPr>
          <w:bCs/>
          <w:b/>
        </w:rPr>
        <w:t xml:space="preserve">Ophthalmologist</w:t>
      </w:r>
      <w:r>
        <w:t xml:space="preserve">s in New Zealand Auckland, emphasizing their role in a region characterized by rapid growth and diverse healthcare needs. As the city continues to develop, the collaboration between ophthalmologists, policymakers, and communities will be crucial in ensuring equitable access to high-quality vision care. By addressing current challenges through strategic initiatives and embracing emerging technologies,</w:t>
      </w:r>
      <w:r>
        <w:t xml:space="preserve"> </w:t>
      </w:r>
      <w:r>
        <w:rPr>
          <w:bCs/>
          <w:b/>
        </w:rPr>
        <w:t xml:space="preserve">Ophthalmologist</w:t>
      </w:r>
      <w:r>
        <w:t xml:space="preserve">s can further solidify their impact on public health in New Zealand Auckland.</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Ophthalmologist in New Zealand Auckland</dc:title>
  <dc:creator/>
  <dc:language>en</dc:language>
  <cp:keywords/>
  <dcterms:created xsi:type="dcterms:W3CDTF">2026-07-24T04:05:15Z</dcterms:created>
  <dcterms:modified xsi:type="dcterms:W3CDTF">2026-07-24T04:05:15Z</dcterms:modified>
</cp:coreProperties>
</file>

<file path=docProps/custom.xml><?xml version="1.0" encoding="utf-8"?>
<Properties xmlns="http://schemas.openxmlformats.org/officeDocument/2006/custom-properties" xmlns:vt="http://schemas.openxmlformats.org/officeDocument/2006/docPropsVTypes"/>
</file>