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Ophthalmologist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f571b1d5c76d474b054717a0a4bc2522806ca74"/>
    <w:p>
      <w:pPr>
        <w:pStyle w:val="Heading1"/>
      </w:pPr>
      <w:r>
        <w:t xml:space="preserve">Abstract Academic Document on the Role and Challenges of Ophthalmologists in the Philippines Manila</w:t>
      </w:r>
    </w:p>
    <w:p>
      <w:pPr>
        <w:pStyle w:val="FirstParagraph"/>
      </w:pPr>
      <w:r>
        <w:t xml:space="preserve">The field of ophthalmology has emerged as a critical discipline within the broader scope of medical science, particularly in urban centers like Manila, Philippines. As one of Southeast Asia's most densely populated cities, Manila faces unique healthcare challenges that necessitate specialized attention to ocular health. This academic abstract explores the role of ophthalmologists in addressing these challenges while emphasizing their significance in both public and private healthcare systems within the Philippines Manila context.</w:t>
      </w:r>
    </w:p>
    <w:bookmarkStart w:id="20" w:name="Xfe69cd978105f88372def4a5fa82d54cc068983"/>
    <w:p>
      <w:pPr>
        <w:pStyle w:val="Heading2"/>
      </w:pPr>
      <w:r>
        <w:t xml:space="preserve">Importance of Ophthalmologists in Urban Healthcare Systems</w:t>
      </w:r>
    </w:p>
    <w:p>
      <w:pPr>
        <w:pStyle w:val="FirstParagraph"/>
      </w:pPr>
      <w:r>
        <w:t xml:space="preserve">Ophthalmologists, medical professionals specializing in diagnosing, treating, and managing eye-related conditions, play a pivotal role in ensuring the visual health of Manila's diverse population. With rapid urbanization and an aging demographic profile, the demand for ophthalmic services has surged. Conditions such as cataracts, diabetic retinopathy, glaucoma, and refractive errors are increasingly prevalent due to lifestyle changes and environmental factors unique to Metro Manila.</w:t>
      </w:r>
    </w:p>
    <w:p>
      <w:pPr>
        <w:pStyle w:val="BodyText"/>
      </w:pPr>
      <w:r>
        <w:t xml:space="preserve">In Philippines Manila, where access to healthcare is often stratified by socioeconomic status and geographic location, ophthalmologists serve as both clinical practitioners and advocates for equitable eye care. Their expertise extends beyond surgical interventions; they also engage in preventive care, patient education, and community outreach programs aimed at reducing the burden of avoidable blindness.</w:t>
      </w:r>
    </w:p>
    <w:bookmarkEnd w:id="20"/>
    <w:bookmarkStart w:id="21" w:name="X015571e769f80ceafca04dc3767dad38f3fa583"/>
    <w:p>
      <w:pPr>
        <w:pStyle w:val="Heading2"/>
      </w:pPr>
      <w:r>
        <w:t xml:space="preserve">Current Challenges Faced by Ophthalmologists in Manila</w:t>
      </w:r>
    </w:p>
    <w:p>
      <w:pPr>
        <w:pStyle w:val="FirstParagraph"/>
      </w:pPr>
      <w:r>
        <w:t xml:space="preserve">Despite their critical role, ophthalmologists in Manila encounter multifaceted challenges that hinder optimal service delivery. One significant issue is the disparity in healthcare access between urban and peri-urban areas. While private clinics and hospitals in central Manila are well-equipped with advanced diagnostic tools and surgical facilities, outlying regions often lack even basic eye care infrastructure.</w:t>
      </w:r>
    </w:p>
    <w:p>
      <w:pPr>
        <w:pStyle w:val="BodyText"/>
      </w:pPr>
      <w:r>
        <w:t xml:space="preserve">Additionally, the rising prevalence of non-communicable diseases such as diabetes mellitus has exacerbated the burden on ophthalmologists. Diabetic retinopathy, a leading cause of preventable blindness in adults, requires regular monitoring and timely intervention. However, limited resources and a shortage of trained personnel pose barriers to effective management.</w:t>
      </w:r>
    </w:p>
    <w:p>
      <w:pPr>
        <w:pStyle w:val="BodyText"/>
      </w:pPr>
      <w:r>
        <w:t xml:space="preserve">Economic constraints further complicate the situation. Many Filipinos cannot afford private healthcare services, forcing them to rely on underfunded public health facilities where ophthalmic care is often limited to basic diagnostics and emergency treatments. This creates a paradox where the demand for specialized ophthalmic care outstrips its availability.</w:t>
      </w:r>
    </w:p>
    <w:bookmarkEnd w:id="21"/>
    <w:bookmarkStart w:id="22" w:name="Xd7ad6772636a29b16f10697233766aa555a9dde"/>
    <w:p>
      <w:pPr>
        <w:pStyle w:val="Heading2"/>
      </w:pPr>
      <w:r>
        <w:t xml:space="preserve">Academic Contributions and Research in Ophthalmology</w:t>
      </w:r>
    </w:p>
    <w:p>
      <w:pPr>
        <w:pStyle w:val="FirstParagraph"/>
      </w:pPr>
      <w:r>
        <w:t xml:space="preserve">The Philippines Manila has become a hub for academic research and innovation in ophthalmology. Institutions such as the University of the Philippines Manila, St. Luke's Medical Center, and the Philippine General Hospital have contributed significantly to advancing ocular health through clinical studies, technological integration, and policy advocacy.</w:t>
      </w:r>
    </w:p>
    <w:p>
      <w:pPr>
        <w:pStyle w:val="BodyText"/>
      </w:pPr>
      <w:r>
        <w:t xml:space="preserve">Recent research conducted by Manila-based ophthalmologists has focused on improving early detection methods for age-related macular degeneration (AMD) and developing cost-effective solutions for cataract surgery. Collaborative efforts with international organizations like the World Health Organization (WHO) have also facilitated knowledge exchange and resource-sharing initiatives aimed at addressing global health challenges.</w:t>
      </w:r>
    </w:p>
    <w:p>
      <w:pPr>
        <w:pStyle w:val="BodyText"/>
      </w:pPr>
      <w:r>
        <w:t xml:space="preserve">Moreover, academic institutions in Manila are actively involved in training future ophthalmologists through rigorous residency programs and postgraduate certifications. These programs emphasize both clinical proficiency and ethical practice, ensuring that graduates are equipped to meet the evolving needs of their patients.</w:t>
      </w:r>
    </w:p>
    <w:bookmarkEnd w:id="22"/>
    <w:bookmarkStart w:id="23" w:name="X469ff9347216144517d2ce49e590df0cb366cb5"/>
    <w:p>
      <w:pPr>
        <w:pStyle w:val="Heading2"/>
      </w:pPr>
      <w:r>
        <w:t xml:space="preserve">Technological Advancements in Ophthalmology</w:t>
      </w:r>
    </w:p>
    <w:p>
      <w:pPr>
        <w:pStyle w:val="FirstParagraph"/>
      </w:pPr>
      <w:r>
        <w:t xml:space="preserve">The integration of technology in ophthalmic care has revolutionized treatment approaches in Philippines Manila. Innovations such as artificial intelligence (AI)-driven diagnostic tools, telemedicine platforms, and advanced laser surgeries have enhanced the accuracy and accessibility of eye care services.</w:t>
      </w:r>
    </w:p>
    <w:p>
      <w:pPr>
        <w:pStyle w:val="BodyText"/>
      </w:pPr>
      <w:r>
        <w:t xml:space="preserve">Teleophthalmology, for instance, has emerged as a game-changer in bridging the gap between urban centers and rural areas. Through remote consultations and digital imaging analysis, ophthalmologists in Manila can monitor patients across the country without requiring physical travel. This is particularly beneficial for individuals living in remote provinces who lack access to specialized care.</w:t>
      </w:r>
    </w:p>
    <w:p>
      <w:pPr>
        <w:pStyle w:val="BodyText"/>
      </w:pPr>
      <w:r>
        <w:t xml:space="preserve">Additionally, the adoption of robotic-assisted surgeries has minimized procedural risks and improved outcomes for complex cases such as vitrectomies and corneal transplants. These advancements not only benefit patients but also reduce the workload on ophthalmologists, allowing them to focus on more critical aspects of patient care.</w:t>
      </w:r>
    </w:p>
    <w:bookmarkEnd w:id="23"/>
    <w:bookmarkStart w:id="24" w:name="X27d7ad7c0093c3ed3010d181c44c528f523366b"/>
    <w:p>
      <w:pPr>
        <w:pStyle w:val="Heading2"/>
      </w:pPr>
      <w:r>
        <w:t xml:space="preserve">Future Directions and Policy Recommendations</w:t>
      </w:r>
    </w:p>
    <w:p>
      <w:pPr>
        <w:pStyle w:val="FirstParagraph"/>
      </w:pPr>
      <w:r>
        <w:t xml:space="preserve">To address the persistent challenges in ophthalmic care, policymakers and healthcare professionals in Philippines Manila must prioritize several key initiatives. Increasing funding for public health facilities is essential to ensure equitable access to eye care services. Additionally, expanding the training capacity for ophthalmologists through government-funded programs can help alleviate staffing shortages.</w:t>
      </w:r>
    </w:p>
    <w:p>
      <w:pPr>
        <w:pStyle w:val="BodyText"/>
      </w:pPr>
      <w:r>
        <w:t xml:space="preserve">Public-private partnerships should also be encouraged to leverage the resources of private clinics and hospitals for community-based outreach. Such collaborations could facilitate mobile eye screening units, subsidized treatment packages, and awareness campaigns targeting high-risk populations.</w:t>
      </w:r>
    </w:p>
    <w:p>
      <w:pPr>
        <w:pStyle w:val="BodyText"/>
      </w:pPr>
      <w:r>
        <w:t xml:space="preserve">Furthermore, integrating ophthalmic education into primary healthcare curricula can empower general practitioners to identify early signs of ocular diseases and refer patients promptly. This proactive approach can significantly reduce the progression of vision-threatening conditions.</w:t>
      </w:r>
    </w:p>
    <w:bookmarkEnd w:id="24"/>
    <w:bookmarkStart w:id="25" w:name="conclusion"/>
    <w:p>
      <w:pPr>
        <w:pStyle w:val="Heading2"/>
      </w:pPr>
      <w:r>
        <w:t xml:space="preserve">Conclusion</w:t>
      </w:r>
    </w:p>
    <w:p>
      <w:pPr>
        <w:pStyle w:val="FirstParagraph"/>
      </w:pPr>
      <w:r>
        <w:t xml:space="preserve">In conclusion, ophthalmologists in Philippines Manila are indispensable to the city's healthcare ecosystem, yet their work is constrained by systemic challenges that require immediate attention. By fostering academic research, embracing technological innovations, and implementing targeted policy reforms, the role of ophthalmologists can be elevated to meet the growing demands of a rapidly evolving urban population. Ensuring access to quality eye care in Manila not only enhances individual well-being but also contributes to the broader goal of achieving universal health coverage across the Philippines.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Ophthalmologist in Philippines Manila</dc:title>
  <dc:creator/>
  <cp:keywords/>
  <dcterms:created xsi:type="dcterms:W3CDTF">2026-07-20T22:17:31Z</dcterms:created>
  <dcterms:modified xsi:type="dcterms:W3CDTF">2026-07-20T22:17:31Z</dcterms:modified>
</cp:coreProperties>
</file>

<file path=docProps/custom.xml><?xml version="1.0" encoding="utf-8"?>
<Properties xmlns="http://schemas.openxmlformats.org/officeDocument/2006/custom-properties" xmlns:vt="http://schemas.openxmlformats.org/officeDocument/2006/docPropsVTypes"/>
</file>