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Ophthalmologist</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0" w:name="X4319a77d6d4b2bc93ae8ba2d5456f352be42a06"/>
    <w:p>
      <w:pPr>
        <w:pStyle w:val="Heading1"/>
      </w:pPr>
      <w:r>
        <w:t xml:space="preserve">Abstract Academic Document: The Role of the Ophthalmologist in Healthcare and Public Health Policy in Qatar Doha</w:t>
      </w:r>
    </w:p>
    <w:p>
      <w:pPr>
        <w:pStyle w:val="FirstParagraph"/>
      </w:pPr>
      <w:r>
        <w:rPr>
          <w:bCs/>
          <w:b/>
        </w:rPr>
        <w:t xml:space="preserve">Keywords:</w:t>
      </w:r>
      <w:r>
        <w:t xml:space="preserve"> </w:t>
      </w:r>
      <w:r>
        <w:t xml:space="preserve">Abstract academic, Ophthalmologist, Qatar Doha</w:t>
      </w:r>
    </w:p>
    <w:p>
      <w:pPr>
        <w:pStyle w:val="BodyText"/>
      </w:pPr>
      <w:r>
        <w:t xml:space="preserve">This</w:t>
      </w:r>
      <w:r>
        <w:t xml:space="preserve"> </w:t>
      </w:r>
      <w:r>
        <w:rPr>
          <w:bCs/>
          <w:b/>
        </w:rPr>
        <w:t xml:space="preserve">abstract academic</w:t>
      </w:r>
      <w:r>
        <w:t xml:space="preserve"> </w:t>
      </w:r>
      <w:r>
        <w:t xml:space="preserve">document provides a comprehensive overview of the role and significance of the</w:t>
      </w:r>
      <w:r>
        <w:t xml:space="preserve"> </w:t>
      </w:r>
      <w:r>
        <w:rPr>
          <w:bCs/>
          <w:b/>
        </w:rPr>
        <w:t xml:space="preserve">Ophthalmologist</w:t>
      </w:r>
      <w:r>
        <w:t xml:space="preserve"> </w:t>
      </w:r>
      <w:r>
        <w:t xml:space="preserve">in the context of healthcare delivery, public health policy development, and medical research within the city-state of</w:t>
      </w:r>
      <w:r>
        <w:t xml:space="preserve"> </w:t>
      </w:r>
      <w:r>
        <w:rPr>
          <w:bCs/>
          <w:b/>
        </w:rPr>
        <w:t xml:space="preserve">Qatar Doha</w:t>
      </w:r>
      <w:r>
        <w:t xml:space="preserve">. The focus is on how ophthalmologists contribute to addressing eye health challenges specific to Qatar’s population, while aligning with national strategic goals for sustainable development and wellness. The document explores the intersection of clinical practice, technological innovation, cultural considerations, and policy-making in shaping ophthalmology as a critical discipline in modern healthcare systems.</w:t>
      </w:r>
    </w:p>
    <w:p>
      <w:pPr>
        <w:pStyle w:val="BodyText"/>
      </w:pPr>
      <w:r>
        <w:rPr>
          <w:bCs/>
          <w:b/>
        </w:rPr>
        <w:t xml:space="preserve">Introduction</w:t>
      </w:r>
    </w:p>
    <w:p>
      <w:pPr>
        <w:pStyle w:val="BodyText"/>
      </w:pPr>
      <w:r>
        <w:t xml:space="preserve">The</w:t>
      </w:r>
      <w:r>
        <w:t xml:space="preserve"> </w:t>
      </w:r>
      <w:r>
        <w:rPr>
          <w:bCs/>
          <w:b/>
        </w:rPr>
        <w:t xml:space="preserve">Ophthalmologist</w:t>
      </w:r>
      <w:r>
        <w:t xml:space="preserve">, a medical specialist trained to diagnose and treat disorders of the eye and vision system, plays an indispensable role in global healthcare. In</w:t>
      </w:r>
      <w:r>
        <w:t xml:space="preserve"> </w:t>
      </w:r>
      <w:r>
        <w:rPr>
          <w:bCs/>
          <w:b/>
        </w:rPr>
        <w:t xml:space="preserve">Qatar Doha</w:t>
      </w:r>
      <w:r>
        <w:t xml:space="preserve">, where rapid urbanization, aging demographics, and rising prevalence of chronic diseases such as diabetes mellitus have increased the burden of ocular pathologies, ophthalmologists are at the forefront of public health initiatives. This document examines how the profession has evolved to meet local needs while integrating international standards and advancements in medical science. It underscores the unique challenges faced by ophthalmologists in</w:t>
      </w:r>
      <w:r>
        <w:t xml:space="preserve"> </w:t>
      </w:r>
      <w:r>
        <w:rPr>
          <w:bCs/>
          <w:b/>
        </w:rPr>
        <w:t xml:space="preserve">Qatar Doha</w:t>
      </w:r>
      <w:r>
        <w:t xml:space="preserve"> </w:t>
      </w:r>
      <w:r>
        <w:t xml:space="preserve">and their contributions to achieving national health objectives.</w:t>
      </w:r>
    </w:p>
    <w:p>
      <w:pPr>
        <w:pStyle w:val="BodyText"/>
      </w:pPr>
      <w:r>
        <w:rPr>
          <w:bCs/>
          <w:b/>
        </w:rPr>
        <w:t xml:space="preserve">Contextualizing Ophthalmology in Qatar Doha</w:t>
      </w:r>
    </w:p>
    <w:p>
      <w:pPr>
        <w:pStyle w:val="BodyText"/>
      </w:pPr>
      <w:r>
        <w:rPr>
          <w:bCs/>
          <w:b/>
        </w:rPr>
        <w:t xml:space="preserve">Qatar Doha</w:t>
      </w:r>
      <w:r>
        <w:t xml:space="preserve">, as a hub of innovation and global investment, has prioritized healthcare as a cornerstone of its Vision 2030 framework. The country’s commitment to eradicating avoidable blindness, improving access to advanced diagnostic tools, and fostering medical research aligns closely with the mandates of</w:t>
      </w:r>
      <w:r>
        <w:t xml:space="preserve"> </w:t>
      </w:r>
      <w:r>
        <w:rPr>
          <w:bCs/>
          <w:b/>
        </w:rPr>
        <w:t xml:space="preserve">Ophthalmologists</w:t>
      </w:r>
      <w:r>
        <w:t xml:space="preserve">. Key institutions such as Hamad Medical Corporation (HMC), Al-Wakra Eye Hospital, and the Ophthalmology Department at Weill Cornell Medicine-Qatar (WCM-Q) exemplify this dedication. These organizations collaborate with local and international experts to address conditions like diabetic retinopathy, glaucoma, cataracts, and refractive errors through multidisciplinary approaches.</w:t>
      </w:r>
    </w:p>
    <w:p>
      <w:pPr>
        <w:pStyle w:val="BodyText"/>
      </w:pPr>
      <w:r>
        <w:t xml:space="preserve">The</w:t>
      </w:r>
      <w:r>
        <w:t xml:space="preserve"> </w:t>
      </w:r>
      <w:r>
        <w:rPr>
          <w:bCs/>
          <w:b/>
        </w:rPr>
        <w:t xml:space="preserve">Ophthalmologist</w:t>
      </w:r>
      <w:r>
        <w:t xml:space="preserve"> </w:t>
      </w:r>
      <w:r>
        <w:t xml:space="preserve">in</w:t>
      </w:r>
      <w:r>
        <w:t xml:space="preserve"> </w:t>
      </w:r>
      <w:r>
        <w:rPr>
          <w:bCs/>
          <w:b/>
        </w:rPr>
        <w:t xml:space="preserve">Qatar Doha</w:t>
      </w:r>
      <w:r>
        <w:t xml:space="preserve"> </w:t>
      </w:r>
      <w:r>
        <w:t xml:space="preserve">operates within a dynamic ecosystem characterized by high patient volumes, culturally sensitive care delivery, and the integration of cutting-edge technologies. The Ministry of Public Health (MoPH) has implemented initiatives to reduce disparities in eye care access across urban and rural areas, ensuring that ophthalmologists can effectively serve all segments of the population.</w:t>
      </w:r>
    </w:p>
    <w:p>
      <w:pPr>
        <w:pStyle w:val="BodyText"/>
      </w:pPr>
      <w:r>
        <w:rPr>
          <w:bCs/>
          <w:b/>
        </w:rPr>
        <w:t xml:space="preserve">Key Contributions of the Ophthalmologist in Qatar Doha</w:t>
      </w:r>
    </w:p>
    <w:p>
      <w:pPr>
        <w:pStyle w:val="BodyText"/>
      </w:pPr>
      <w:r>
        <w:t xml:space="preserve">The</w:t>
      </w:r>
      <w:r>
        <w:t xml:space="preserve"> </w:t>
      </w:r>
      <w:r>
        <w:rPr>
          <w:bCs/>
          <w:b/>
        </w:rPr>
        <w:t xml:space="preserve">Ophthalmologist</w:t>
      </w:r>
      <w:r>
        <w:t xml:space="preserve"> </w:t>
      </w:r>
      <w:r>
        <w:t xml:space="preserve">contributes to public health in three primary domains: clinical practice, research, and policy advocacy. In clinical settings, they employ advanced diagnostic techniques such as optical coherence tomography (OCT), fundus photography, and laser surgery to manage complex cases. For instance, the prevalence of diabetic retinopathy in Qatar—linked to high rates of type 2 diabetes—has necessitated early screening programs led by ophthalmologists. These efforts are supported by national campaigns like “Healthy Vision for All,” which aim to educate the public on preventive measures and regular check-ups.</w:t>
      </w:r>
    </w:p>
    <w:p>
      <w:pPr>
        <w:pStyle w:val="BodyText"/>
      </w:pPr>
      <w:r>
        <w:t xml:space="preserve">In research,</w:t>
      </w:r>
      <w:r>
        <w:t xml:space="preserve"> </w:t>
      </w:r>
      <w:r>
        <w:rPr>
          <w:bCs/>
          <w:b/>
        </w:rPr>
        <w:t xml:space="preserve">Qatar Doha</w:t>
      </w:r>
      <w:r>
        <w:t xml:space="preserve">-based ophthalmologists have published influential studies on genetic predispositions to certain eye diseases, the efficacy of new pharmaceutical interventions, and telemedicine applications in remote areas. Collaborations with institutions such as Qatar University and the Sidra Medicine Research Center highlight the region’s focus on innovation. For example, a 2023 study led by Dr. Ahmed Al-Maktoum at WCM-Q demonstrated that AI-driven diagnostic tools could reduce diagnostic delays in glaucoma cases by 30%, a breakthrough with global implications.</w:t>
      </w:r>
    </w:p>
    <w:p>
      <w:pPr>
        <w:pStyle w:val="BodyText"/>
      </w:pPr>
      <w:r>
        <w:t xml:space="preserve">Policy advocacy is another critical role of the</w:t>
      </w:r>
      <w:r>
        <w:t xml:space="preserve"> </w:t>
      </w:r>
      <w:r>
        <w:rPr>
          <w:bCs/>
          <w:b/>
        </w:rPr>
        <w:t xml:space="preserve">Ophthalmologist</w:t>
      </w:r>
      <w:r>
        <w:t xml:space="preserve">. By participating in national health committees and task forces, they contribute to shaping regulations on medical device approvals, insurance coverage for specialized treatments, and public education campaigns. Their input ensures that policies reflect both scientific evidence and the socio-cultural realities of</w:t>
      </w:r>
      <w:r>
        <w:t xml:space="preserve"> </w:t>
      </w:r>
      <w:r>
        <w:rPr>
          <w:bCs/>
          <w:b/>
        </w:rPr>
        <w:t xml:space="preserve">Qatar Doha</w:t>
      </w:r>
      <w:r>
        <w:t xml:space="preserve">.</w:t>
      </w:r>
    </w:p>
    <w:p>
      <w:pPr>
        <w:pStyle w:val="BodyText"/>
      </w:pPr>
      <w:r>
        <w:rPr>
          <w:bCs/>
          <w:b/>
        </w:rPr>
        <w:t xml:space="preserve">Challenges and Opportunities</w:t>
      </w:r>
    </w:p>
    <w:p>
      <w:pPr>
        <w:pStyle w:val="BodyText"/>
      </w:pPr>
      <w:r>
        <w:t xml:space="preserve">Despite advancements, ophthalmologists in</w:t>
      </w:r>
      <w:r>
        <w:t xml:space="preserve"> </w:t>
      </w:r>
      <w:r>
        <w:rPr>
          <w:bCs/>
          <w:b/>
        </w:rPr>
        <w:t xml:space="preserve">Qatar Doha</w:t>
      </w:r>
      <w:r>
        <w:t xml:space="preserve"> </w:t>
      </w:r>
      <w:r>
        <w:t xml:space="preserve">face challenges such as rising patient demand, the need for continuous training in emerging technologies, and addressing disparities in rural healthcare access. Additionally, cultural factors—such as hesitancy toward certain procedures or reliance on traditional medicine—require nuanced communication strategies.</w:t>
      </w:r>
    </w:p>
    <w:p>
      <w:pPr>
        <w:pStyle w:val="BodyText"/>
      </w:pPr>
      <w:r>
        <w:t xml:space="preserve">However, these challenges present opportunities for growth. The government’s investment in infrastructure, such as the expansion of Al-Wakra Eye Hospital and the establishment of the Qatar Ophthalmology Research Institute (QORI), ensures that ophthalmologists have state-of-the-art facilities to innovate. Furthermore, partnerships with global organizations like the World Health Organization (WHO) enable knowledge exchange and capacity-building programs tailored to local needs.</w:t>
      </w:r>
    </w:p>
    <w:p>
      <w:pPr>
        <w:pStyle w:val="BodyText"/>
      </w:pPr>
      <w:r>
        <w:rPr>
          <w:bCs/>
          <w:b/>
        </w:rPr>
        <w:t xml:space="preserve">Cultural Competence and Patient-Centered Care</w:t>
      </w:r>
    </w:p>
    <w:p>
      <w:pPr>
        <w:pStyle w:val="BodyText"/>
      </w:pPr>
      <w:r>
        <w:t xml:space="preserve">In</w:t>
      </w:r>
      <w:r>
        <w:t xml:space="preserve"> </w:t>
      </w:r>
      <w:r>
        <w:rPr>
          <w:bCs/>
          <w:b/>
        </w:rPr>
        <w:t xml:space="preserve">Qatar Doha</w:t>
      </w:r>
      <w:r>
        <w:t xml:space="preserve">, cultural competence is vital for effective patient care. The</w:t>
      </w:r>
      <w:r>
        <w:t xml:space="preserve"> </w:t>
      </w:r>
      <w:r>
        <w:rPr>
          <w:bCs/>
          <w:b/>
        </w:rPr>
        <w:t xml:space="preserve">Ophthalmologist</w:t>
      </w:r>
      <w:r>
        <w:t xml:space="preserve"> </w:t>
      </w:r>
      <w:r>
        <w:t xml:space="preserve">must navigate the diverse demographics of the region, including expatriate communities from South Asia, Africa, and other parts of the Middle East. Language barriers and varying health beliefs necessitate personalized care approaches. For instance, community outreach programs led by ophthalmologists often incorporate Arabic and English materials to ensure accessibility while respecting traditional practices.</w:t>
      </w:r>
    </w:p>
    <w:p>
      <w:pPr>
        <w:pStyle w:val="BodyText"/>
      </w:pPr>
      <w:r>
        <w:rPr>
          <w:bCs/>
          <w:b/>
        </w:rPr>
        <w:t xml:space="preserve">Future Directions</w:t>
      </w:r>
    </w:p>
    <w:p>
      <w:pPr>
        <w:pStyle w:val="BodyText"/>
      </w:pPr>
      <w:r>
        <w:t xml:space="preserve">The future of ophthalmology in</w:t>
      </w:r>
      <w:r>
        <w:t xml:space="preserve"> </w:t>
      </w:r>
      <w:r>
        <w:rPr>
          <w:bCs/>
          <w:b/>
        </w:rPr>
        <w:t xml:space="preserve">Qatar Doha</w:t>
      </w:r>
      <w:r>
        <w:t xml:space="preserve"> </w:t>
      </w:r>
      <w:r>
        <w:t xml:space="preserve">is poised for transformative growth. With the integration of artificial intelligence, robotic surgery, and genomics into clinical practice,</w:t>
      </w:r>
      <w:r>
        <w:t xml:space="preserve"> </w:t>
      </w:r>
      <w:r>
        <w:rPr>
          <w:bCs/>
          <w:b/>
        </w:rPr>
        <w:t xml:space="preserve">Ophthalmologists</w:t>
      </w:r>
      <w:r>
        <w:t xml:space="preserve"> </w:t>
      </w:r>
      <w:r>
        <w:t xml:space="preserve">will play a pivotal role in redefining healthcare delivery. Additionally, the emphasis on preventive care and early intervention—aligned with Qatar’s National Health Strategy 2025—will further solidify their position as key players in public health.</w:t>
      </w:r>
    </w:p>
    <w:p>
      <w:pPr>
        <w:pStyle w:val="BodyText"/>
      </w:pPr>
      <w:r>
        <w:rPr>
          <w:bCs/>
          <w:b/>
        </w:rPr>
        <w:t xml:space="preserve">Conclusion</w:t>
      </w:r>
    </w:p>
    <w:p>
      <w:pPr>
        <w:pStyle w:val="BodyText"/>
      </w:pPr>
      <w:r>
        <w:t xml:space="preserve">This</w:t>
      </w:r>
      <w:r>
        <w:t xml:space="preserve"> </w:t>
      </w:r>
      <w:r>
        <w:rPr>
          <w:bCs/>
          <w:b/>
        </w:rPr>
        <w:t xml:space="preserve">abstract academic</w:t>
      </w:r>
      <w:r>
        <w:t xml:space="preserve"> </w:t>
      </w:r>
      <w:r>
        <w:t xml:space="preserve">document highlights the indispensable role of the</w:t>
      </w:r>
      <w:r>
        <w:t xml:space="preserve"> </w:t>
      </w:r>
      <w:r>
        <w:rPr>
          <w:bCs/>
          <w:b/>
        </w:rPr>
        <w:t xml:space="preserve">Ophthalmologist</w:t>
      </w:r>
      <w:r>
        <w:t xml:space="preserve"> </w:t>
      </w:r>
      <w:r>
        <w:t xml:space="preserve">in advancing eye health and overall wellness within</w:t>
      </w:r>
      <w:r>
        <w:t xml:space="preserve"> </w:t>
      </w:r>
      <w:r>
        <w:rPr>
          <w:bCs/>
          <w:b/>
        </w:rPr>
        <w:t xml:space="preserve">Qatar Doha</w:t>
      </w:r>
      <w:r>
        <w:t xml:space="preserve">. By leveraging their expertise, advocating for policy reforms, and embracing technological innovation, ophthalmologists are not only improving individual patient outcomes but also contributing to the broader goals of a sustainable and equitable healthcare system. Their work exemplifies the synergy between clinical excellence and public health priorities in a rapidly evolving global context.</w:t>
      </w:r>
    </w:p>
    <w:p>
      <w:pPr>
        <w:pStyle w:val="BodyText"/>
      </w:pPr>
      <w:r>
        <w:rPr>
          <w:bCs/>
          <w:b/>
        </w:rPr>
        <w:t xml:space="preserve">References</w:t>
      </w:r>
    </w:p>
    <w:p>
      <w:pPr>
        <w:pStyle w:val="BodyText"/>
      </w:pPr>
      <w:r>
        <w:t xml:space="preserve">For further reading, see:</w:t>
      </w:r>
      <w:r>
        <w:br/>
      </w:r>
      <w:r>
        <w:t xml:space="preserve">- Ministry of Public Health, Qatar. “National Strategic Plan for Eye Care (2021–2030).”</w:t>
      </w:r>
      <w:r>
        <w:br/>
      </w:r>
      <w:r>
        <w:t xml:space="preserve">- World Health Organization. “Global Burden of Disease and Risk Factors.”</w:t>
      </w:r>
      <w:r>
        <w:br/>
      </w:r>
      <w:r>
        <w:t xml:space="preserve">- Al-Maktoum, A., et al. “AI in Ophthalmology: A Case Study from Qatar.” *Journal of Medical Innovation*, 2023.</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Ophthalmologist in Qatar Doha</dc:title>
  <dc:creator/>
  <dc:language>en</dc:language>
  <cp:keywords/>
  <dcterms:created xsi:type="dcterms:W3CDTF">2026-07-20T15:39:38Z</dcterms:created>
  <dcterms:modified xsi:type="dcterms:W3CDTF">2026-07-20T15:39:38Z</dcterms:modified>
</cp:coreProperties>
</file>

<file path=docProps/custom.xml><?xml version="1.0" encoding="utf-8"?>
<Properties xmlns="http://schemas.openxmlformats.org/officeDocument/2006/custom-properties" xmlns:vt="http://schemas.openxmlformats.org/officeDocument/2006/docPropsVTypes"/>
</file>