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7dce1c1bfc646e2950d09d1bb4da00e5635f3b1"/>
    <w:p>
      <w:pPr>
        <w:pStyle w:val="Heading1"/>
      </w:pPr>
      <w:r>
        <w:t xml:space="preserve">Abstract Academic Document: The Role of Ophthalmologists in Enhancing Eye Care Services in Saudi Arabia, Riyadh</w:t>
      </w:r>
    </w:p>
    <w:p>
      <w:pPr>
        <w:pStyle w:val="FirstParagraph"/>
      </w:pPr>
      <w:r>
        <w:rPr>
          <w:bCs/>
          <w:b/>
        </w:rPr>
        <w:t xml:space="preserve">Abstract academic:</w:t>
      </w:r>
      <w:r>
        <w:t xml:space="preserve"> </w:t>
      </w:r>
      <w:r>
        <w:t xml:space="preserve">This document provides a comprehensive analysis of the role and significance of ophthalmologists within the healthcare system of</w:t>
      </w:r>
      <w:r>
        <w:t xml:space="preserve"> </w:t>
      </w:r>
      <w:r>
        <w:rPr>
          <w:bCs/>
          <w:b/>
        </w:rPr>
        <w:t xml:space="preserve">Saudi Arabia Riyadh</w:t>
      </w:r>
      <w:r>
        <w:t xml:space="preserve">. It explores the current landscape of ophthalmic care, challenges faced by practitioners and patients, opportunities for advancement, and future directions for improving eye health in one of the most rapidly growing urban centers in the Kingdom. The study highlights how</w:t>
      </w:r>
      <w:r>
        <w:t xml:space="preserve"> </w:t>
      </w:r>
      <w:r>
        <w:rPr>
          <w:bCs/>
          <w:b/>
        </w:rPr>
        <w:t xml:space="preserve">Ophthalmologist</w:t>
      </w:r>
      <w:r>
        <w:t xml:space="preserve"> </w:t>
      </w:r>
      <w:r>
        <w:t xml:space="preserve">expertise contributes to addressing public health needs, aligning with national vision goals such as Vision 2030.</w:t>
      </w:r>
    </w:p>
    <w:bookmarkStart w:id="20" w:name="introduction"/>
    <w:p>
      <w:pPr>
        <w:pStyle w:val="Heading2"/>
      </w:pPr>
      <w:r>
        <w:t xml:space="preserve">Introduction</w:t>
      </w:r>
    </w:p>
    <w:p>
      <w:pPr>
        <w:pStyle w:val="FirstParagraph"/>
      </w:pPr>
      <w:r>
        <w:t xml:space="preserve">The field of ophthalmology is critical to maintaining public health and quality of life, particularly in regions with high prevalence rates of eye diseases. In</w:t>
      </w:r>
      <w:r>
        <w:t xml:space="preserve"> </w:t>
      </w:r>
      <w:r>
        <w:rPr>
          <w:bCs/>
          <w:b/>
        </w:rPr>
        <w:t xml:space="preserve">Saudi Arabia Riyadh</w:t>
      </w:r>
      <w:r>
        <w:t xml:space="preserve">, the demand for specialized eye care has surged due to population growth, urbanization, and increased awareness of preventable vision loss.</w:t>
      </w:r>
      <w:r>
        <w:t xml:space="preserve"> </w:t>
      </w:r>
      <w:r>
        <w:rPr>
          <w:bCs/>
          <w:b/>
        </w:rPr>
        <w:t xml:space="preserve">Ophthalmologist</w:t>
      </w:r>
      <w:r>
        <w:t xml:space="preserve"> </w:t>
      </w:r>
      <w:r>
        <w:t xml:space="preserve">professionals play a pivotal role in diagnosing, treating, and preventing ocular conditions such as diabetic retinopathy, cataracts, glaucoma, and refractive errors. This abstract academic document examines how the profession of ophthalmology is evolving within</w:t>
      </w:r>
      <w:r>
        <w:t xml:space="preserve"> </w:t>
      </w:r>
      <w:r>
        <w:rPr>
          <w:bCs/>
          <w:b/>
        </w:rPr>
        <w:t xml:space="preserve">Saudi Arabia Riyadh</w:t>
      </w:r>
      <w:r>
        <w:t xml:space="preserve"> </w:t>
      </w:r>
      <w:r>
        <w:t xml:space="preserve">to meet both local and global health priorities.</w:t>
      </w:r>
    </w:p>
    <w:bookmarkEnd w:id="20"/>
    <w:bookmarkStart w:id="21" w:name="X893b40757fc66e2005c189cf00bba432e368111"/>
    <w:p>
      <w:pPr>
        <w:pStyle w:val="Heading2"/>
      </w:pPr>
      <w:r>
        <w:t xml:space="preserve">Current Scenario of Ophthalmic Care in Saudi Arabia Riyadh</w:t>
      </w:r>
    </w:p>
    <w:p>
      <w:pPr>
        <w:pStyle w:val="FirstParagraph"/>
      </w:pPr>
      <w:r>
        <w:rPr>
          <w:bCs/>
          <w:b/>
        </w:rPr>
        <w:t xml:space="preserve">Saudi Arabia Riyadh</w:t>
      </w:r>
      <w:r>
        <w:t xml:space="preserve"> </w:t>
      </w:r>
      <w:r>
        <w:t xml:space="preserve">serves as a hub for advanced medical services, including cutting-edge ophthalmology practices. The city is home to numerous hospitals, private clinics, and research institutions that employ highly trained</w:t>
      </w:r>
      <w:r>
        <w:t xml:space="preserve"> </w:t>
      </w:r>
      <w:r>
        <w:rPr>
          <w:bCs/>
          <w:b/>
        </w:rPr>
        <w:t xml:space="preserve">Ophthalmologist</w:t>
      </w:r>
      <w:r>
        <w:t xml:space="preserve">s. Key facilities such as the King Khaled Eye Specialist Hospital (KKEH) and the Ministry of Health-affiliated centers have significantly improved access to eye care for residents. According to recent data from the Saudi Vision 2030 initiative, Riyadh has prioritized healthcare infrastructure development, ensuring that ophthalmic services are integrated into both urban and semi-urban health networks.</w:t>
      </w:r>
    </w:p>
    <w:p>
      <w:pPr>
        <w:pStyle w:val="BodyText"/>
      </w:pPr>
      <w:r>
        <w:t xml:space="preserve">The population of</w:t>
      </w:r>
      <w:r>
        <w:t xml:space="preserve"> </w:t>
      </w:r>
      <w:r>
        <w:rPr>
          <w:bCs/>
          <w:b/>
        </w:rPr>
        <w:t xml:space="preserve">Saudi Arabia Riyadh</w:t>
      </w:r>
      <w:r>
        <w:t xml:space="preserve"> </w:t>
      </w:r>
      <w:r>
        <w:t xml:space="preserve">is estimated at over 7 million, with a growing number of individuals suffering from non-communicable diseases like diabetes, which contribute to ocular complications.</w:t>
      </w:r>
      <w:r>
        <w:t xml:space="preserve"> </w:t>
      </w:r>
      <w:r>
        <w:rPr>
          <w:bCs/>
          <w:b/>
        </w:rPr>
        <w:t xml:space="preserve">Ophthalmologist</w:t>
      </w:r>
      <w:r>
        <w:t xml:space="preserve">s in the region are increasingly adopting advanced diagnostic technologies such as optical coherence tomography (OCT), laser surgery, and artificial intelligence (AI)-driven diagnostics to improve early detection and treatment outcomes.</w:t>
      </w:r>
    </w:p>
    <w:bookmarkEnd w:id="21"/>
    <w:bookmarkStart w:id="22" w:name="X66efae9d42ad5f194b3a848bfc9f56870fc0251"/>
    <w:p>
      <w:pPr>
        <w:pStyle w:val="Heading2"/>
      </w:pPr>
      <w:r>
        <w:t xml:space="preserve">Challenges Faced by Ophthalmologists in Riyadh</w:t>
      </w:r>
    </w:p>
    <w:p>
      <w:pPr>
        <w:pStyle w:val="FirstParagraph"/>
      </w:pPr>
      <w:r>
        <w:t xml:space="preserve">Despite significant progress,</w:t>
      </w:r>
      <w:r>
        <w:t xml:space="preserve"> </w:t>
      </w:r>
      <w:r>
        <w:rPr>
          <w:bCs/>
          <w:b/>
        </w:rPr>
        <w:t xml:space="preserve">Ophthalmologist</w:t>
      </w:r>
      <w:r>
        <w:t xml:space="preserve">s in</w:t>
      </w:r>
      <w:r>
        <w:t xml:space="preserve"> </w:t>
      </w:r>
      <w:r>
        <w:rPr>
          <w:bCs/>
          <w:b/>
        </w:rPr>
        <w:t xml:space="preserve">Saudi Arabia Riyadh</w:t>
      </w:r>
      <w:r>
        <w:t xml:space="preserve"> </w:t>
      </w:r>
      <w:r>
        <w:t xml:space="preserve">encounter several challenges. One major issue is the disparity in access to specialized care between urban and rural areas. While Riyadh itself boasts world-class facilities, neighboring regions may lack the resources or trained personnel to provide timely ophthalmic interventions. Additionally, rising healthcare costs for procedures such as laser vision correction and intraocular lens implants pose a barrier for lower-income patients.</w:t>
      </w:r>
    </w:p>
    <w:p>
      <w:pPr>
        <w:pStyle w:val="BodyText"/>
      </w:pPr>
      <w:r>
        <w:t xml:space="preserve">Another challenge is the demand for continuous professional development. As medical advancements rapidly evolve,</w:t>
      </w:r>
      <w:r>
        <w:t xml:space="preserve"> </w:t>
      </w:r>
      <w:r>
        <w:rPr>
          <w:bCs/>
          <w:b/>
        </w:rPr>
        <w:t xml:space="preserve">Ophthalmologist</w:t>
      </w:r>
      <w:r>
        <w:t xml:space="preserve">s must stay updated on emerging treatments and technologies. Limited availability of international training opportunities or academic collaboration with global institutions can hinder this process. Furthermore, the increasing prevalence of digital screen usage among younger populations has led to a rise in myopia and other vision-related issues, requiring innovative approaches to public health education.</w:t>
      </w:r>
    </w:p>
    <w:bookmarkEnd w:id="22"/>
    <w:bookmarkStart w:id="23" w:name="opportunities-for-advancement"/>
    <w:p>
      <w:pPr>
        <w:pStyle w:val="Heading2"/>
      </w:pPr>
      <w:r>
        <w:t xml:space="preserve">Opportunities for Advancement</w:t>
      </w:r>
    </w:p>
    <w:p>
      <w:pPr>
        <w:pStyle w:val="FirstParagraph"/>
      </w:pPr>
      <w:r>
        <w:rPr>
          <w:bCs/>
          <w:b/>
        </w:rPr>
        <w:t xml:space="preserve">Saudi Arabia Riyadh</w:t>
      </w:r>
      <w:r>
        <w:t xml:space="preserve"> </w:t>
      </w:r>
      <w:r>
        <w:t xml:space="preserve">presents numerous opportunities for</w:t>
      </w:r>
      <w:r>
        <w:t xml:space="preserve"> </w:t>
      </w:r>
      <w:r>
        <w:rPr>
          <w:bCs/>
          <w:b/>
        </w:rPr>
        <w:t xml:space="preserve">Ophthalmologist</w:t>
      </w:r>
      <w:r>
        <w:t xml:space="preserve">s to contribute to national healthcare goals. The Kingdom's Vision 2030 strategy emphasizes reducing reliance on imported healthcare services by investing in local talent and infrastructure. This has spurred the establishment of specialized ophthalmic departments at universities such as King Saud University and the Prince Sultan Military Medical City, which offer research-driven training programs for aspiring</w:t>
      </w:r>
      <w:r>
        <w:t xml:space="preserve"> </w:t>
      </w:r>
      <w:r>
        <w:rPr>
          <w:bCs/>
          <w:b/>
        </w:rPr>
        <w:t xml:space="preserve">Ophthalmologist</w:t>
      </w:r>
      <w:r>
        <w:t xml:space="preserve">s.</w:t>
      </w:r>
    </w:p>
    <w:p>
      <w:pPr>
        <w:pStyle w:val="BodyText"/>
      </w:pPr>
      <w:r>
        <w:t xml:space="preserve">The integration of telemedicine platforms is another transformative opportunity. Remote consultations and virtual follow-ups have enabled</w:t>
      </w:r>
      <w:r>
        <w:t xml:space="preserve"> </w:t>
      </w:r>
      <w:r>
        <w:rPr>
          <w:bCs/>
          <w:b/>
        </w:rPr>
        <w:t xml:space="preserve">Ophthalmologist</w:t>
      </w:r>
      <w:r>
        <w:t xml:space="preserve">s to reach patients in underserved areas, reducing the burden on urban hospitals. Additionally, public-private partnerships are fostering innovation in ophthalmic devices and pharmaceuticals tailored to the genetic diversity of Saudi populations.</w:t>
      </w:r>
    </w:p>
    <w:bookmarkEnd w:id="23"/>
    <w:bookmarkStart w:id="24" w:name="Xe41ac2962f74a27636c65b072a3ce3885f7311c"/>
    <w:p>
      <w:pPr>
        <w:pStyle w:val="Heading2"/>
      </w:pPr>
      <w:r>
        <w:t xml:space="preserve">Future Directions for Ophthalmology in Riyadh</w:t>
      </w:r>
    </w:p>
    <w:p>
      <w:pPr>
        <w:pStyle w:val="FirstParagraph"/>
      </w:pPr>
      <w:r>
        <w:t xml:space="preserve">The future of</w:t>
      </w:r>
      <w:r>
        <w:t xml:space="preserve"> </w:t>
      </w:r>
      <w:r>
        <w:rPr>
          <w:bCs/>
          <w:b/>
        </w:rPr>
        <w:t xml:space="preserve">Ophthalmologist</w:t>
      </w:r>
      <w:r>
        <w:t xml:space="preserve"> </w:t>
      </w:r>
      <w:r>
        <w:t xml:space="preserve">practice in</w:t>
      </w:r>
      <w:r>
        <w:t xml:space="preserve"> </w:t>
      </w:r>
      <w:r>
        <w:rPr>
          <w:bCs/>
          <w:b/>
        </w:rPr>
        <w:t xml:space="preserve">Saudi Arabia Riyadh</w:t>
      </w:r>
      <w:r>
        <w:t xml:space="preserve"> </w:t>
      </w:r>
      <w:r>
        <w:t xml:space="preserve">will be shaped by a combination of technological innovation, policy reforms, and community engagement. One priority is expanding preventive care initiatives, such as school-based vision screening programs and awareness campaigns about the risks of prolonged screen time. These efforts aim to reduce the incidence of avoidable blindness caused by untreated refractive errors or diabetic complications.</w:t>
      </w:r>
    </w:p>
    <w:p>
      <w:pPr>
        <w:pStyle w:val="BodyText"/>
      </w:pPr>
      <w:r>
        <w:t xml:space="preserve">Furthermore,</w:t>
      </w:r>
      <w:r>
        <w:t xml:space="preserve"> </w:t>
      </w:r>
      <w:r>
        <w:rPr>
          <w:bCs/>
          <w:b/>
        </w:rPr>
        <w:t xml:space="preserve">Saudi Arabia Riyadh</w:t>
      </w:r>
      <w:r>
        <w:t xml:space="preserve"> </w:t>
      </w:r>
      <w:r>
        <w:t xml:space="preserve">is expected to invest in AI-powered diagnostic tools that enhance the efficiency of eye examinations. For example, machine learning algorithms can now detect early signs of age-related macular degeneration with high accuracy, allowing</w:t>
      </w:r>
      <w:r>
        <w:t xml:space="preserve"> </w:t>
      </w:r>
      <w:r>
        <w:rPr>
          <w:bCs/>
          <w:b/>
        </w:rPr>
        <w:t xml:space="preserve">Ophthalmologist</w:t>
      </w:r>
      <w:r>
        <w:t xml:space="preserve">s to focus on complex cases. However, ethical considerations and data privacy must be addressed as these technologies become more widespread.</w:t>
      </w:r>
    </w:p>
    <w:p>
      <w:pPr>
        <w:pStyle w:val="BodyText"/>
      </w:pPr>
      <w:r>
        <w:t xml:space="preserve">Another critical area is the expansion of ophthalmic research in Riyadh. Collaborations between local universities and international institutions could lead to breakthroughs in gene therapy for inherited retinal diseases or the development of biodegradable intraocular implants. These advancements will position</w:t>
      </w:r>
      <w:r>
        <w:t xml:space="preserve"> </w:t>
      </w:r>
      <w:r>
        <w:rPr>
          <w:bCs/>
          <w:b/>
        </w:rPr>
        <w:t xml:space="preserve">Saudi Arabia Riyadh</w:t>
      </w:r>
      <w:r>
        <w:t xml:space="preserve"> </w:t>
      </w:r>
      <w:r>
        <w:t xml:space="preserve">as a global leader in innovative eye care solutions.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Ophthalmologist</w:t>
      </w:r>
      <w:r>
        <w:t xml:space="preserve">s in</w:t>
      </w:r>
      <w:r>
        <w:t xml:space="preserve"> </w:t>
      </w:r>
      <w:r>
        <w:rPr>
          <w:bCs/>
          <w:b/>
        </w:rPr>
        <w:t xml:space="preserve">Saudi Arabia Riyadh</w:t>
      </w:r>
      <w:r>
        <w:t xml:space="preserve"> </w:t>
      </w:r>
      <w:r>
        <w:t xml:space="preserve">is indispensable to achieving national healthcare objectives and improving public health outcomes. By addressing current challenges through technological innovation, policy alignment with Vision 2030, and community-focused interventions, ophthalmic care can become more accessible and effective for all residents. This abstract academic document underscores the importance of continued investment in training, infrastructure, and research to ensure that</w:t>
      </w:r>
      <w:r>
        <w:t xml:space="preserve"> </w:t>
      </w:r>
      <w:r>
        <w:rPr>
          <w:bCs/>
          <w:b/>
        </w:rPr>
        <w:t xml:space="preserve">Saudi Arabia Riyadh</w:t>
      </w:r>
      <w:r>
        <w:t xml:space="preserve"> </w:t>
      </w:r>
      <w:r>
        <w:t xml:space="preserve">remains at the forefront of global ophthalmology.</w:t>
      </w:r>
    </w:p>
    <w:p>
      <w:pPr>
        <w:pStyle w:val="BodyText"/>
      </w:pPr>
      <w:r>
        <w:rPr>
          <w:iCs/>
          <w:i/>
        </w:rPr>
        <w:t xml:space="preserve">Keywords: Abstract academic, Ophthalmologist,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Saudi Arabia Riyadh</dc:title>
  <dc:creator/>
  <dc:language>en</dc:language>
  <cp:keywords/>
  <dcterms:created xsi:type="dcterms:W3CDTF">2026-07-21T06:42:25Z</dcterms:created>
  <dcterms:modified xsi:type="dcterms:W3CDTF">2026-07-21T06:42:25Z</dcterms:modified>
</cp:coreProperties>
</file>

<file path=docProps/custom.xml><?xml version="1.0" encoding="utf-8"?>
<Properties xmlns="http://schemas.openxmlformats.org/officeDocument/2006/custom-properties" xmlns:vt="http://schemas.openxmlformats.org/officeDocument/2006/docPropsVTypes"/>
</file>