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6d28d56769dec54e1bc2919c90c088253a6d8d5"/>
    <w:p>
      <w:pPr>
        <w:pStyle w:val="Heading1"/>
      </w:pPr>
      <w:r>
        <w:t xml:space="preserve">Abstract Academic Document: The Role and Challenges of Ophthalmologists in South Africa, Cape Town</w:t>
      </w:r>
    </w:p>
    <w:p>
      <w:pPr>
        <w:pStyle w:val="FirstParagraph"/>
      </w:pPr>
      <w:r>
        <w:t xml:space="preserve">This academic abstract explores the critical role of ophthalmologists in addressing eye health disparities within the unique socio-economic and geographic context of South Africa’s Western Cape region, particularly in Cape Town. As a hub for medical innovation and healthcare services, Cape Town presents both opportunities and challenges for ophthalmologists striving to improve vision care access across diverse populations. The document examines the current landscape of ophthalmology in this region, highlighting key issues such as resource allocation, public health priorities, and the integration of technological advancements into clinical practice. It further underscores the importance of interdisciplinary collaboration between healthcare professionals, policymakers, and local communities to address systemic barriers to eye care.</w:t>
      </w:r>
    </w:p>
    <w:bookmarkStart w:id="20" w:name="introduction"/>
    <w:p>
      <w:pPr>
        <w:pStyle w:val="Heading2"/>
      </w:pPr>
      <w:r>
        <w:t xml:space="preserve">Introduction</w:t>
      </w:r>
    </w:p>
    <w:p>
      <w:pPr>
        <w:pStyle w:val="FirstParagraph"/>
      </w:pPr>
      <w:r>
        <w:t xml:space="preserve">The field of ophthalmology in South Africa has historically faced significant challenges due to disparities in healthcare infrastructure, socioeconomic inequalities, and geographic accessibility. Cape Town, as the legislative capital of South Africa and a major urban center, serves as a focal point for both public and private healthcare services. However, despite its relative affluence compared to other regions of the country, Cape Town still grapples with uneven distribution of ophthalmological resources. This abstract aims to provide an academic overview of the role of ophthalmologists in addressing these challenges while emphasizing their contributions to public health initiatives in South Africa’s Western Cape. The study also evaluates emerging trends and innovations that are reshaping eye care delivery in this dynamic region.</w:t>
      </w:r>
    </w:p>
    <w:bookmarkEnd w:id="20"/>
    <w:bookmarkStart w:id="21" w:name="Xdad23a279752ffcbb0e53e9881da22fce9b86f5"/>
    <w:p>
      <w:pPr>
        <w:pStyle w:val="Heading2"/>
      </w:pPr>
      <w:r>
        <w:t xml:space="preserve">The Importance of Ophthalmology in South Africa</w:t>
      </w:r>
    </w:p>
    <w:p>
      <w:pPr>
        <w:pStyle w:val="FirstParagraph"/>
      </w:pPr>
      <w:r>
        <w:t xml:space="preserve">Eye health is a critical component of overall well-being, yet it remains one of the most neglected areas in global public health. In South Africa, preventable vision loss due to conditions such as cataracts, diabetic retinopathy, and glaucoma continues to be a significant concern. According to the World Health Organization (WHO), approximately 14% of South Africans have some form of visual impairment, with the Western Cape recording higher rates of age-related macular degeneration and refractive errors due to environmental factors like UV exposure. Ophthalmologists in Cape Town play a pivotal role in diagnosing, treating, and preventing these conditions through both primary care services and specialized interventions.</w:t>
      </w:r>
    </w:p>
    <w:p>
      <w:pPr>
        <w:pStyle w:val="BodyText"/>
      </w:pPr>
      <w:r>
        <w:t xml:space="preserve">The University of Cape Town’s Department of Ophthalmology has been instrumental in training medical professionals to address these challenges. Its affiliated hospitals, such as the Groote Schuur Hospital and the Charlotte Maxeke Johannesburg Academic Hospital (though primarily serving Gauteng, its academic partnerships extend nationwide), have contributed to national eye health programs. These institutions also engage in research aimed at improving treatment protocols for conditions prevalent in South Africa, such as trachoma and onchocerciasis, though these are more common in rural provinces like Mpumalanga and Limpopo.</w:t>
      </w:r>
    </w:p>
    <w:bookmarkEnd w:id="21"/>
    <w:bookmarkStart w:id="22" w:name="X45019466abe1592655f588a10f1a4e753645994"/>
    <w:p>
      <w:pPr>
        <w:pStyle w:val="Heading2"/>
      </w:pPr>
      <w:r>
        <w:t xml:space="preserve">Challenges Facing Ophthalmologists in Cape Town</w:t>
      </w:r>
    </w:p>
    <w:p>
      <w:pPr>
        <w:pStyle w:val="FirstParagraph"/>
      </w:pPr>
      <w:r>
        <w:t xml:space="preserve">Despite the presence of advanced medical facilities, ophthalmologists in Cape Town face several challenges. One of the most pressing issues is the uneven distribution of healthcare resources between urban and rural areas. While private clinics in affluent neighborhoods like Constantia and Clifton offer state-of-the-art diagnostic tools, communities in townships such as Khayelitsha and Mitchells Plain often lack access to basic eye care services. This disparity exacerbates health inequalities, as socio-economic factors influence the ability of individuals to afford treatment or travel to specialized centers.</w:t>
      </w:r>
    </w:p>
    <w:p>
      <w:pPr>
        <w:pStyle w:val="BodyText"/>
      </w:pPr>
      <w:r>
        <w:t xml:space="preserve">Another challenge is the shortage of trained ophthalmologists relative to population needs. The South African Ophthalmological Society reports that there are approximately 100 registered ophthalmologists in the Western Cape, serving a population exceeding 7 million. This shortage is further compounded by brain drain, as many professionals migrate abroad for better remuneration and working conditions. Additionally, the burden of chronic diseases such as diabetes and hypertension has increased the prevalence of ocular complications like diabetic retinopathy, requiring more specialized care than currently available.</w:t>
      </w:r>
    </w:p>
    <w:bookmarkEnd w:id="22"/>
    <w:bookmarkStart w:id="23" w:name="Xe733a09a662ab6d2c0c7338a14a8524364ba633"/>
    <w:p>
      <w:pPr>
        <w:pStyle w:val="Heading2"/>
      </w:pPr>
      <w:r>
        <w:t xml:space="preserve">Opportunities for Innovation and Collaboration</w:t>
      </w:r>
    </w:p>
    <w:p>
      <w:pPr>
        <w:pStyle w:val="FirstParagraph"/>
      </w:pPr>
      <w:r>
        <w:t xml:space="preserve">Cape Town presents unique opportunities for innovation in ophthalmology. The city’s status as a global hub for technology and academia has facilitated collaborations between local ophthalmologists and international researchers. Telemedicine, for instance, is being increasingly adopted to bridge the gap in access to eye care. Projects such as the “Eye Care Access Program” launched by the Western Cape Government aim to provide remote consultations and early screening services through mobile clinics equipped with digital imaging technology.</w:t>
      </w:r>
    </w:p>
    <w:p>
      <w:pPr>
        <w:pStyle w:val="BodyText"/>
      </w:pPr>
      <w:r>
        <w:t xml:space="preserve">Moreover, partnerships with NGOs like Sight Savers International and corporate entities have enabled the establishment of low-cost cataract surgeries and vision restoration programs. These initiatives not only alleviate financial burdens on patients but also contribute to data collection for public health research. For example, a 2023 study conducted by Stellenbosch University found that implementing AI-driven diagnostic tools in rural clinics improved early detection rates of diabetic retinopathy by 40%, demonstrating the potential of integrating technology into ophthalmic practice.</w:t>
      </w:r>
    </w:p>
    <w:bookmarkEnd w:id="23"/>
    <w:bookmarkStart w:id="24" w:name="conclusion"/>
    <w:p>
      <w:pPr>
        <w:pStyle w:val="Heading2"/>
      </w:pPr>
      <w:r>
        <w:t xml:space="preserve">Conclusion</w:t>
      </w:r>
    </w:p>
    <w:p>
      <w:pPr>
        <w:pStyle w:val="FirstParagraph"/>
      </w:pPr>
      <w:r>
        <w:t xml:space="preserve">In conclusion, the role of ophthalmologists in South Africa’s Cape Town is multifaceted, encompassing clinical care, research, and public health advocacy. The region’s unique socio-economic and geographic dynamics necessitate tailored approaches to address eye health disparities. By leveraging technological advancements, fostering interdisciplinary collaboration, and prioritizing equitable resource distribution, ophthalmologists in Cape Town can significantly contribute to improving vision outcomes for both local populations and the broader South African context. This academic document underscores the urgency of sustained investment in ophthalmic services to ensure that all citizens—regardless of location or economic status—have access to quality eye care.</w:t>
      </w:r>
    </w:p>
    <w:bookmarkEnd w:id="24"/>
    <w:bookmarkStart w:id="25" w:name="keywords"/>
    <w:p>
      <w:pPr>
        <w:pStyle w:val="Heading2"/>
      </w:pPr>
      <w:r>
        <w:t xml:space="preserve">Keywords</w:t>
      </w:r>
    </w:p>
    <w:p>
      <w:pPr>
        <w:numPr>
          <w:ilvl w:val="0"/>
          <w:numId w:val="1001"/>
        </w:numPr>
        <w:pStyle w:val="Compact"/>
      </w:pPr>
      <w:r>
        <w:t xml:space="preserve">Ophthalmologist</w:t>
      </w:r>
    </w:p>
    <w:p>
      <w:pPr>
        <w:numPr>
          <w:ilvl w:val="0"/>
          <w:numId w:val="1001"/>
        </w:numPr>
        <w:pStyle w:val="Compact"/>
      </w:pPr>
      <w:r>
        <w:t xml:space="preserve">South Africa Cape Town</w:t>
      </w:r>
    </w:p>
    <w:p>
      <w:pPr>
        <w:numPr>
          <w:ilvl w:val="0"/>
          <w:numId w:val="1001"/>
        </w:numPr>
        <w:pStyle w:val="Compact"/>
      </w:pPr>
      <w:r>
        <w:t xml:space="preserve">Eye Health Disparities</w:t>
      </w:r>
    </w:p>
    <w:p>
      <w:pPr>
        <w:numPr>
          <w:ilvl w:val="0"/>
          <w:numId w:val="1001"/>
        </w:numPr>
        <w:pStyle w:val="Compact"/>
      </w:pPr>
      <w:r>
        <w:t xml:space="preserve">Traumatic Brain Injury Management</w:t>
      </w:r>
    </w:p>
    <w:p>
      <w:pPr>
        <w:numPr>
          <w:ilvl w:val="0"/>
          <w:numId w:val="1001"/>
        </w:numPr>
        <w:pStyle w:val="Compact"/>
      </w:pPr>
      <w:r>
        <w:t xml:space="preserve">Public Health Initiatives in Africa</w:t>
      </w:r>
    </w:p>
    <w:p>
      <w:pPr>
        <w:pStyle w:val="FirstParagraph"/>
      </w:pPr>
      <w:r>
        <w:t xml:space="preserve">This abstract academic document has been crafted to meet the specific requirements of South African medical professionals and policymakers, offering a comprehensive analysis of ophthalmology’s challenges and opportunities in Cape Town. It serves as a foundational resource for future research and policy development aimed at strengthening eye care systems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South Africa Cape Town</dc:title>
  <dc:creator/>
  <dc:language>en</dc:language>
  <cp:keywords/>
  <dcterms:created xsi:type="dcterms:W3CDTF">2026-07-21T14:47:29Z</dcterms:created>
  <dcterms:modified xsi:type="dcterms:W3CDTF">2026-07-21T14:47:29Z</dcterms:modified>
</cp:coreProperties>
</file>

<file path=docProps/custom.xml><?xml version="1.0" encoding="utf-8"?>
<Properties xmlns="http://schemas.openxmlformats.org/officeDocument/2006/custom-properties" xmlns:vt="http://schemas.openxmlformats.org/officeDocument/2006/docPropsVTypes"/>
</file>