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w:t>
      </w:r>
      <w:r>
        <w:t xml:space="preserve"> </w:t>
      </w:r>
      <w:r>
        <w:t xml:space="preserve">Spain</w:t>
      </w:r>
      <w:r>
        <w:t xml:space="preserve"> </w:t>
      </w:r>
      <w:r>
        <w:t xml:space="preserve">Madrid:</w:t>
      </w:r>
      <w:r>
        <w:t xml:space="preserve"> </w:t>
      </w:r>
      <w:r>
        <w:t xml:space="preserve">Academic</w:t>
      </w:r>
      <w:r>
        <w:t xml:space="preserve"> </w:t>
      </w:r>
      <w:r>
        <w:t xml:space="preserve">Abstract</w:t>
      </w:r>
      <w:r>
        <w:t xml:space="preserve"> </w:t>
      </w:r>
      <w:r>
        <w:t xml:space="preserve">on</w:t>
      </w:r>
      <w:r>
        <w:t xml:space="preserve"> </w:t>
      </w:r>
      <w:r>
        <w:t xml:space="preserve">Medical</w:t>
      </w:r>
      <w:r>
        <w:t xml:space="preserve"> </w:t>
      </w:r>
      <w:r>
        <w:t xml:space="preserve">Practice</w:t>
      </w:r>
      <w:r>
        <w:t xml:space="preserve"> </w:t>
      </w:r>
      <w:r>
        <w:t xml:space="preserve">and</w:t>
      </w:r>
      <w:r>
        <w:t xml:space="preserve"> </w:t>
      </w:r>
      <w:r>
        <w:t xml:space="preserve">Public</w:t>
      </w:r>
      <w:r>
        <w:t xml:space="preserve"> </w:t>
      </w:r>
      <w:r>
        <w:t xml:space="preserve">Health</w:t>
      </w:r>
      <w:r>
        <w:t xml:space="preserve"> </w:t>
      </w:r>
      <w:r>
        <w:t xml:space="preserve">Impact</w:t>
      </w:r>
    </w:p>
    <w:bookmarkStart w:id="25" w:name="Xb066a01607ffe57769a765168f48e66fe454d51"/>
    <w:p>
      <w:pPr>
        <w:pStyle w:val="Heading1"/>
      </w:pPr>
      <w:r>
        <w:rPr>
          <w:bCs/>
          <w:b/>
        </w:rPr>
        <w:t xml:space="preserve">Abstract Academic Document on the Role of Ophthalmologist in Spain Madrid</w:t>
      </w:r>
    </w:p>
    <w:p>
      <w:pPr>
        <w:pStyle w:val="FirstParagraph"/>
      </w:pPr>
      <w:r>
        <w:t xml:space="preserve">The field of ophthalmology has evolved significantly in recent decades, driven by advancements in medical technology, increasing prevalence of ocular diseases, and a growing emphasis on preventive healthcare. This academic abstract provides a comprehensive overview of the role, challenges, and contributions of an</w:t>
      </w:r>
      <w:r>
        <w:t xml:space="preserve"> </w:t>
      </w:r>
      <w:r>
        <w:rPr>
          <w:bCs/>
          <w:b/>
        </w:rPr>
        <w:t xml:space="preserve">Ophthalmologist</w:t>
      </w:r>
      <w:r>
        <w:t xml:space="preserve"> </w:t>
      </w:r>
      <w:r>
        <w:t xml:space="preserve">in the context of</w:t>
      </w:r>
      <w:r>
        <w:t xml:space="preserve"> </w:t>
      </w:r>
      <w:r>
        <w:rPr>
          <w:bCs/>
          <w:b/>
        </w:rPr>
        <w:t xml:space="preserve">Spain Madrid</w:t>
      </w:r>
      <w:r>
        <w:t xml:space="preserve">. The study explores how ophthalmologists navigate the unique healthcare landscape of Madrid—a region with one of Europe’s most advanced medical infrastructures—while addressing both individual patient needs and broader public health priorities. By analyzing data, case studies, and policy frameworks, this document highlights the critical position of ophthalmologists in Madrid as key players in preserving vision health and advancing medical research.</w:t>
      </w:r>
    </w:p>
    <w:bookmarkStart w:id="20" w:name="X5d9f3bc000038420cfc9a47107ea23cb08eea64"/>
    <w:p>
      <w:pPr>
        <w:pStyle w:val="Heading2"/>
      </w:pPr>
      <w:r>
        <w:rPr>
          <w:bCs/>
          <w:b/>
        </w:rPr>
        <w:t xml:space="preserve">Introduction to Ophthalmology in Spain Madrid</w:t>
      </w:r>
    </w:p>
    <w:p>
      <w:pPr>
        <w:pStyle w:val="FirstParagraph"/>
      </w:pPr>
      <w:r>
        <w:t xml:space="preserve">The</w:t>
      </w:r>
      <w:r>
        <w:t xml:space="preserve"> </w:t>
      </w:r>
      <w:r>
        <w:rPr>
          <w:bCs/>
          <w:b/>
        </w:rPr>
        <w:t xml:space="preserve">Ophthalmologist</w:t>
      </w:r>
      <w:r>
        <w:t xml:space="preserve">, a specialist physician trained to diagnose, treat, and manage diseases of the eye and visual system, plays a pivotal role in modern healthcare. In</w:t>
      </w:r>
      <w:r>
        <w:t xml:space="preserve"> </w:t>
      </w:r>
      <w:r>
        <w:rPr>
          <w:bCs/>
          <w:b/>
        </w:rPr>
        <w:t xml:space="preserve">Spain Madrid</w:t>
      </w:r>
      <w:r>
        <w:t xml:space="preserve">, the capital city of Spain and a hub for medical innovation, ophthalmologists operate within a dynamic environment characterized by high patient volumes, cutting-edge research institutions, and a strong public-private healthcare collaboration. Madrid’s population—approximately 6.8 million people as of 2023—includes an aging demographic, which increases the demand for services related to age-related macular degeneration (AMD), cataracts, and glaucoma. Furthermore, rising rates of diabetes in Spain have led to a surge in cases of diabetic retinopathy, a leading cause of preventable blindness.</w:t>
      </w:r>
    </w:p>
    <w:p>
      <w:pPr>
        <w:pStyle w:val="BodyText"/>
      </w:pPr>
      <w:r>
        <w:t xml:space="preserve">This abstract investigates how ophthalmologists in Madrid adapt their practice to meet these demands while adhering to national healthcare policies and integrating new technologies such as artificial intelligence (AI) for diagnostic imaging. The document also examines the impact of socioeconomic factors on access to ophthalmic care and the role of public health campaigns in promoting eye health awareness.</w:t>
      </w:r>
    </w:p>
    <w:bookmarkEnd w:id="20"/>
    <w:bookmarkStart w:id="21" w:name="X4684dc56f1abfd5862815f5b7f43b426fcc39bc"/>
    <w:p>
      <w:pPr>
        <w:pStyle w:val="Heading2"/>
      </w:pPr>
      <w:r>
        <w:rPr>
          <w:bCs/>
          <w:b/>
        </w:rPr>
        <w:t xml:space="preserve">The Ophthalmologist’s Role in Madrid’s Healthcare System</w:t>
      </w:r>
    </w:p>
    <w:p>
      <w:pPr>
        <w:pStyle w:val="FirstParagraph"/>
      </w:pPr>
      <w:r>
        <w:t xml:space="preserve">In</w:t>
      </w:r>
      <w:r>
        <w:t xml:space="preserve"> </w:t>
      </w:r>
      <w:r>
        <w:rPr>
          <w:bCs/>
          <w:b/>
        </w:rPr>
        <w:t xml:space="preserve">Spain Madrid</w:t>
      </w:r>
      <w:r>
        <w:t xml:space="preserve">, ophthalmologists are integral to both the public healthcare system (Servicio de Salud de Madrid, SSM) and private medical centers. Public hospitals such as Hospital Clínico San Carlos and Hospital Gregorio Marañón employ specialized teams of ophthalmologists who provide free or subsidized care to residents under Spain’s universal healthcare framework. Concurrently, private clinics like Quirónsalud Madrid offer advanced treatments, including laser surgery and refractive procedures, often with shorter wait times.</w:t>
      </w:r>
    </w:p>
    <w:p>
      <w:pPr>
        <w:pStyle w:val="BodyText"/>
      </w:pPr>
      <w:r>
        <w:t xml:space="preserve">The dual system allows for a balance between accessibility and innovation. For instance, while public hospitals prioritize affordability and equitable distribution of care, private facilities in Madrid are at the forefront of adopting technologies like optical coherence tomography (OCT) for early detection of retinal diseases. Additionally, ophthalmologists in Madrid frequently collaborate with institutions such as the Universidad Complutense de Madrid and the Instituto de Oftalmología Fernández-Vega to conduct clinical trials and develop novel treatments.</w:t>
      </w:r>
    </w:p>
    <w:p>
      <w:pPr>
        <w:pStyle w:val="BodyText"/>
      </w:pPr>
      <w:r>
        <w:t xml:space="preserve">Key responsibilities of an</w:t>
      </w:r>
      <w:r>
        <w:t xml:space="preserve"> </w:t>
      </w:r>
      <w:r>
        <w:rPr>
          <w:bCs/>
          <w:b/>
        </w:rPr>
        <w:t xml:space="preserve">Ophthalmologist</w:t>
      </w:r>
      <w:r>
        <w:t xml:space="preserve"> </w:t>
      </w:r>
      <w:r>
        <w:t xml:space="preserve">in Madrid include:</w:t>
      </w:r>
    </w:p>
    <w:p>
      <w:pPr>
        <w:numPr>
          <w:ilvl w:val="0"/>
          <w:numId w:val="1001"/>
        </w:numPr>
        <w:pStyle w:val="Compact"/>
      </w:pPr>
      <w:r>
        <w:t xml:space="preserve">Disease prevention through public health initiatives (e.g., childhood vision screening programs).</w:t>
      </w:r>
    </w:p>
    <w:p>
      <w:pPr>
        <w:numPr>
          <w:ilvl w:val="0"/>
          <w:numId w:val="1001"/>
        </w:numPr>
        <w:pStyle w:val="Compact"/>
      </w:pPr>
      <w:r>
        <w:t xml:space="preserve">Surgical interventions for conditions like cataracts, glaucoma, and corneal transplants.</w:t>
      </w:r>
    </w:p>
    <w:p>
      <w:pPr>
        <w:numPr>
          <w:ilvl w:val="0"/>
          <w:numId w:val="1001"/>
        </w:numPr>
        <w:pStyle w:val="Compact"/>
      </w:pPr>
      <w:r>
        <w:t xml:space="preserve">Leveraging telemedicine to reach rural populations in the Madrid region.</w:t>
      </w:r>
    </w:p>
    <w:p>
      <w:pPr>
        <w:numPr>
          <w:ilvl w:val="0"/>
          <w:numId w:val="1001"/>
        </w:numPr>
        <w:pStyle w:val="Compact"/>
      </w:pPr>
      <w:r>
        <w:t xml:space="preserve">Educating patients on lifestyle factors that affect eye health (e.g., UV protection, diet).</w:t>
      </w:r>
    </w:p>
    <w:bookmarkEnd w:id="21"/>
    <w:bookmarkStart w:id="22" w:name="X3d33830d7d91ed0e3d00a5e6e6eca28d0832523"/>
    <w:p>
      <w:pPr>
        <w:pStyle w:val="Heading2"/>
      </w:pPr>
      <w:r>
        <w:rPr>
          <w:bCs/>
          <w:b/>
        </w:rPr>
        <w:t xml:space="preserve">Challenges Faced by Ophthalmologists in Spain Madrid</w:t>
      </w:r>
    </w:p>
    <w:p>
      <w:pPr>
        <w:pStyle w:val="FirstParagraph"/>
      </w:pPr>
      <w:r>
        <w:t xml:space="preserve">Despite the robust healthcare infrastructure in</w:t>
      </w:r>
      <w:r>
        <w:t xml:space="preserve"> </w:t>
      </w:r>
      <w:r>
        <w:rPr>
          <w:bCs/>
          <w:b/>
        </w:rPr>
        <w:t xml:space="preserve">Spain Madrid</w:t>
      </w:r>
      <w:r>
        <w:t xml:space="preserve">, ophthalmologists encounter several challenges. One major issue is the increasing prevalence of chronic eye diseases, which requires significant resources for diagnosis and treatment. For example, AMD affects approximately 10% of individuals over 65 in Spain, and Madrid’s aging population exacerbates this problem.</w:t>
      </w:r>
    </w:p>
    <w:p>
      <w:pPr>
        <w:pStyle w:val="BodyText"/>
      </w:pPr>
      <w:r>
        <w:t xml:space="preserve">Another challenge is the strain on public healthcare systems due to high patient demand. According to data from the Ministry of Health in Spain (2023), ophthalmology clinics in Madrid report an average wait time of 4–6 weeks for non-urgent consultations, leading to delayed treatments and potential complications. To mitigate this, many ophthalmologists have adopted hybrid models that integrate telemedicine with traditional in-person visits.</w:t>
      </w:r>
    </w:p>
    <w:p>
      <w:pPr>
        <w:pStyle w:val="BodyText"/>
      </w:pPr>
      <w:r>
        <w:t xml:space="preserve">Economic factors also influence the field. While public hospitals offer subsidized care, private practices face pressure from rising operational costs and competition from international medical tourism. Additionally, the ongoing global shortage of healthcare professionals has led to a need for training programs tailored to Madrid’s specific needs, such as specialized courses in pediatric ophthalmology or retina surgery.</w:t>
      </w:r>
    </w:p>
    <w:bookmarkEnd w:id="22"/>
    <w:bookmarkStart w:id="23" w:name="innovations-and-future-directions"/>
    <w:p>
      <w:pPr>
        <w:pStyle w:val="Heading2"/>
      </w:pPr>
      <w:r>
        <w:rPr>
          <w:bCs/>
          <w:b/>
        </w:rPr>
        <w:t xml:space="preserve">Innovations and Future Directions</w:t>
      </w:r>
    </w:p>
    <w:p>
      <w:pPr>
        <w:pStyle w:val="FirstParagraph"/>
      </w:pPr>
      <w:r>
        <w:t xml:space="preserve">The</w:t>
      </w:r>
      <w:r>
        <w:t xml:space="preserve"> </w:t>
      </w:r>
      <w:r>
        <w:rPr>
          <w:bCs/>
          <w:b/>
        </w:rPr>
        <w:t xml:space="preserve">Ophthalmologist</w:t>
      </w:r>
      <w:r>
        <w:t xml:space="preserve"> </w:t>
      </w:r>
      <w:r>
        <w:t xml:space="preserve">in</w:t>
      </w:r>
      <w:r>
        <w:t xml:space="preserve"> </w:t>
      </w:r>
      <w:r>
        <w:rPr>
          <w:bCs/>
          <w:b/>
        </w:rPr>
        <w:t xml:space="preserve">Spain Madrid</w:t>
      </w:r>
      <w:r>
        <w:t xml:space="preserve"> </w:t>
      </w:r>
      <w:r>
        <w:t xml:space="preserve">is at the forefront of medical innovation. The region has witnessed rapid adoption of AI-driven diagnostic tools, such as deep learning algorithms that analyze retinal scans for signs of diabetic retinopathy. These technologies not only enhance accuracy but also reduce the burden on clinicians.</w:t>
      </w:r>
    </w:p>
    <w:p>
      <w:pPr>
        <w:pStyle w:val="BodyText"/>
      </w:pPr>
      <w:r>
        <w:t xml:space="preserve">Madrid’s ophthalmologists are also involved in global research collaborations. For instance, the Spanish National Eye Institute (INEI) has partnered with Madrid-based hospitals to study genetic factors contributing to rare ocular conditions. Such efforts underscore the city’s role as a leader in ophthalmic research and its commitment to advancing scientific knowledge for both local and international communities.</w:t>
      </w:r>
    </w:p>
    <w:p>
      <w:pPr>
        <w:pStyle w:val="BodyText"/>
      </w:pPr>
      <w:r>
        <w:t xml:space="preserve">Looking ahead, the integration of personalized medicine—tailoring treatments based on genetic profiles—and wearable devices for real-time vision monitoring are expected to transform patient care in Madrid. Ophthalmologists will need to stay updated on these advancements while maintaining a focus on equitable access to care.</w:t>
      </w:r>
    </w:p>
    <w:bookmarkEnd w:id="23"/>
    <w:bookmarkStart w:id="24" w:name="conclusion"/>
    <w:p>
      <w:pPr>
        <w:pStyle w:val="Heading2"/>
      </w:pPr>
      <w:r>
        <w:rPr>
          <w:bCs/>
          <w:b/>
        </w:rPr>
        <w:t xml:space="preserve">Conclusion</w:t>
      </w:r>
    </w:p>
    <w:p>
      <w:pPr>
        <w:pStyle w:val="FirstParagraph"/>
      </w:pPr>
      <w:r>
        <w:t xml:space="preserve">In summary, the</w:t>
      </w:r>
      <w:r>
        <w:t xml:space="preserve"> </w:t>
      </w:r>
      <w:r>
        <w:rPr>
          <w:bCs/>
          <w:b/>
        </w:rPr>
        <w:t xml:space="preserve">Ophthalmologist</w:t>
      </w:r>
      <w:r>
        <w:t xml:space="preserve"> </w:t>
      </w:r>
      <w:r>
        <w:t xml:space="preserve">in</w:t>
      </w:r>
      <w:r>
        <w:t xml:space="preserve"> </w:t>
      </w:r>
      <w:r>
        <w:rPr>
          <w:bCs/>
          <w:b/>
        </w:rPr>
        <w:t xml:space="preserve">Spain Madrid</w:t>
      </w:r>
      <w:r>
        <w:t xml:space="preserve"> </w:t>
      </w:r>
      <w:r>
        <w:t xml:space="preserve">operates within a complex yet dynamic healthcare ecosystem. Their work is vital not only for treating individual patients but also for contributing to public health initiatives and advancing medical science. As Madrid continues to grow and evolve, the role of ophthalmologists will remain central to addressing emerging challenges, embracing technological innovations, and ensuring that all residents—regardless of socioeconomic status—have access to high-quality eye care.</w:t>
      </w:r>
    </w:p>
    <w:p>
      <w:pPr>
        <w:pStyle w:val="BodyText"/>
      </w:pPr>
      <w:r>
        <w:t xml:space="preserve">This academic abstract underscores the importance of interdisciplinary collaboration between ophthalmologists, policymakers, and technologists in shaping the future of vision health in</w:t>
      </w:r>
      <w:r>
        <w:t xml:space="preserve"> </w:t>
      </w:r>
      <w:r>
        <w:rPr>
          <w:bCs/>
          <w:b/>
        </w:rPr>
        <w:t xml:space="preserve">Spain Madrid</w:t>
      </w:r>
      <w:r>
        <w:t xml:space="preserve">. By prioritizing research, education, and equitable healthcare delivery, Madrid’s ophthalmologists can set a global benchmark for excellence in the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 Spain Madrid: Academic Abstract on Medical Practice and Public Health Impact</dc:title>
  <dc:creator/>
  <cp:keywords/>
  <dcterms:created xsi:type="dcterms:W3CDTF">2026-07-22T19:39:24Z</dcterms:created>
  <dcterms:modified xsi:type="dcterms:W3CDTF">2026-07-22T19:39:24Z</dcterms:modified>
</cp:coreProperties>
</file>

<file path=docProps/custom.xml><?xml version="1.0" encoding="utf-8"?>
<Properties xmlns="http://schemas.openxmlformats.org/officeDocument/2006/custom-properties" xmlns:vt="http://schemas.openxmlformats.org/officeDocument/2006/docPropsVTypes"/>
</file>