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cde2d39b5cfee86cc6d97706dcb6dd8e4718a31"/>
    <w:p>
      <w:pPr>
        <w:pStyle w:val="Heading1"/>
      </w:pPr>
      <w:r>
        <w:t xml:space="preserve">Abstract Academic Document: The Role and Challenges of the Ophthalmologist in Spain, Valencia</w:t>
      </w:r>
    </w:p>
    <w:p>
      <w:pPr>
        <w:pStyle w:val="FirstParagraph"/>
      </w:pPr>
      <w:r>
        <w:rPr>
          <w:bCs/>
          <w:b/>
        </w:rPr>
        <w:t xml:space="preserve">Abstract academic:</w:t>
      </w:r>
    </w:p>
    <w:p>
      <w:pPr>
        <w:pStyle w:val="BodyText"/>
      </w:pPr>
      <w:r>
        <w:t xml:space="preserve">The role of the ophthalmologist has become increasingly vital in addressing the growing public health concerns related to visual impairment and ocular diseases, particularly within specific regional contexts such as Spain’s Valencia. This academic abstract explores the multifaceted responsibilities of an ophthalmologist in Valencia, emphasizing their contributions to both clinical practice and community health initiatives. By analyzing the unique healthcare landscape of Spain, Valencia, this document highlights how ophthalmologists navigate challenges such as rising prevalence of age-related macular degeneration (AMD), diabetic retinopathy, and refractive errors among the aging population. Furthermore, it examines the integration of technological advancements and policy frameworks that support the ophthalmologist in delivering high-quality eye care to a diverse patient base.</w:t>
      </w:r>
    </w:p>
    <w:bookmarkStart w:id="20" w:name="X021f693094942fb4914105fa399f80e4db3f57e"/>
    <w:p>
      <w:pPr>
        <w:pStyle w:val="Heading2"/>
      </w:pPr>
      <w:r>
        <w:t xml:space="preserve">Contextualizing Ophthalmology in Spain, Valencia</w:t>
      </w:r>
    </w:p>
    <w:p>
      <w:pPr>
        <w:pStyle w:val="FirstParagraph"/>
      </w:pPr>
      <w:r>
        <w:t xml:space="preserve">The field of ophthalmology in Spain is deeply embedded within a robust national healthcare system, which includes both public and private sectors. In the region of Valencia, this dual framework ensures that patients have access to specialized care while adhering to cost-effective practices mandated by the Spanish National Health System (SNS). The ophthalmologist in Valencia operates within this structure, addressing both common and rare ocular conditions that affect individuals across all age groups. For instance, the high incidence of diabetes in Spain’s southern regions has led to a surge in cases of diabetic retinopathy, necessitating advanced diagnostic tools and preventive measures spearheaded by ophthalmologists.</w:t>
      </w:r>
    </w:p>
    <w:p>
      <w:pPr>
        <w:pStyle w:val="BodyText"/>
      </w:pPr>
      <w:r>
        <w:t xml:space="preserve">Valencia’s geographical location and demographic composition further influence the work of an ophthalmologist. The region is home to a diverse population, including expatriates and local residents with varying socioeconomic statuses. This diversity demands that ophthalmologists in Valencia adopt culturally sensitive approaches to patient care, ensuring equitable access to treatment for all segments of society. Additionally, urban centers like Valencia City and smaller towns such as Gandía or Ontinyent present distinct healthcare needs, from high-volume outpatient clinics to rural outreach programs.</w:t>
      </w:r>
    </w:p>
    <w:bookmarkEnd w:id="20"/>
    <w:bookmarkStart w:id="21" w:name="X1d91e89ac703f02afdad22f51359defadb8464a"/>
    <w:p>
      <w:pPr>
        <w:pStyle w:val="Heading2"/>
      </w:pPr>
      <w:r>
        <w:t xml:space="preserve">Key Functions and Responsibilities of the Ophthalmologist in Spain, Valencia</w:t>
      </w:r>
    </w:p>
    <w:p>
      <w:pPr>
        <w:pStyle w:val="FirstParagraph"/>
      </w:pPr>
      <w:r>
        <w:t xml:space="preserve">An ophthalmologist in Spain, Valencia is not only a medical specialist but also a key player in public health initiatives. Their primary responsibilities include diagnosing and treating ocular diseases such as cataracts, glaucoma, and conjunctivitis. However, their role extends beyond clinical practice to encompass patient education, research collaboration with university hospitals like the</w:t>
      </w:r>
      <w:r>
        <w:t xml:space="preserve"> </w:t>
      </w:r>
      <w:r>
        <w:rPr>
          <w:iCs/>
          <w:i/>
        </w:rPr>
        <w:t xml:space="preserve">Hospital Universitari Germans Trias i Pujol</w:t>
      </w:r>
      <w:r>
        <w:t xml:space="preserve">, and participation in regional health policy development.</w:t>
      </w:r>
    </w:p>
    <w:p>
      <w:pPr>
        <w:pStyle w:val="BodyText"/>
      </w:pPr>
      <w:r>
        <w:t xml:space="preserve">In Valencia, ophthalmologists frequently collaborate with other healthcare professionals to manage complex cases. For example, diabetic patients requiring coordinated care between endocrinologists and ophthalmologists are common. This interdisciplinary approach ensures that conditions like proliferative diabetic retinopathy are detected early and treated effectively, reducing the risk of permanent vision loss.</w:t>
      </w:r>
    </w:p>
    <w:bookmarkEnd w:id="21"/>
    <w:bookmarkStart w:id="22" w:name="X75fe23217049ee025685b90f671cc6071d5378a"/>
    <w:p>
      <w:pPr>
        <w:pStyle w:val="Heading2"/>
      </w:pPr>
      <w:r>
        <w:t xml:space="preserve">Technological Advancements in Ophthalmology in Spain, Valencia</w:t>
      </w:r>
    </w:p>
    <w:p>
      <w:pPr>
        <w:pStyle w:val="FirstParagraph"/>
      </w:pPr>
      <w:r>
        <w:t xml:space="preserve">The integration of cutting-edge technology has transformed ophthalmic practice in Spain, particularly in Valencia. Advanced imaging systems like optical coherence tomography (OCT) and laser-assisted cataract surgery have become standard tools for ophthalmologists. These innovations enable precise diagnoses and minimally invasive procedures, improving patient outcomes.</w:t>
      </w:r>
    </w:p>
    <w:p>
      <w:pPr>
        <w:pStyle w:val="BodyText"/>
      </w:pPr>
      <w:r>
        <w:t xml:space="preserve">Moreover, telemedicine has emerged as a critical component of ophthalmological care in Valencia, especially in rural areas where access to specialist services is limited. Through remote consultations and AI-driven diagnostic algorithms, ophthalmologists can monitor patients with chronic conditions like glaucoma more efficiently. This digital transformation aligns with Spain’s national strategy to enhance healthcare accessibility through technology.</w:t>
      </w:r>
    </w:p>
    <w:bookmarkEnd w:id="22"/>
    <w:bookmarkStart w:id="23" w:name="X8d38a53e1ad4b9e6971afb6a7525c3fb9555d2d"/>
    <w:p>
      <w:pPr>
        <w:pStyle w:val="Heading2"/>
      </w:pPr>
      <w:r>
        <w:t xml:space="preserve">Challenges Faced by the Ophthalmologist in Spain, Valencia</w:t>
      </w:r>
    </w:p>
    <w:p>
      <w:pPr>
        <w:pStyle w:val="FirstParagraph"/>
      </w:pPr>
      <w:r>
        <w:t xml:space="preserve">Despite the advancements, ophthalmologists in Valencia face several challenges. The aging population in Spain has increased the demand for cataract surgeries and AMD treatments, straining healthcare resources. Additionally, rising patient expectations and the need for cost-effective solutions often place pressure on ophthalmologists to balance clinical excellence with financial constraints.</w:t>
      </w:r>
    </w:p>
    <w:p>
      <w:pPr>
        <w:pStyle w:val="BodyText"/>
      </w:pPr>
      <w:r>
        <w:t xml:space="preserve">Another challenge is the shortage of specialized eye care professionals in certain areas of Valencia. This has prompted local authorities to invest in training programs and partnerships with universities to attract and retain skilled ophthalmologists. For instance, the University of Valencia offers postgraduate courses tailored to meet the region’s specific needs, fostering a pipeline of qualified professionals.</w:t>
      </w:r>
    </w:p>
    <w:bookmarkEnd w:id="23"/>
    <w:bookmarkStart w:id="24" w:name="Xbad63e27fc80545cc2cacc7658bd40ba36a7f0b"/>
    <w:p>
      <w:pPr>
        <w:pStyle w:val="Heading2"/>
      </w:pPr>
      <w:r>
        <w:t xml:space="preserve">Future Directions for Ophthalmology in Spain, Valencia</w:t>
      </w:r>
    </w:p>
    <w:p>
      <w:pPr>
        <w:pStyle w:val="FirstParagraph"/>
      </w:pPr>
      <w:r>
        <w:t xml:space="preserve">The future of ophthalmology in Valencia is poised for growth and innovation. As genetic research and precision medicine gain traction, ophthalmologists are expected to play a pivotal role in personalized treatment plans for inherited retinal diseases. Furthermore, the integration of big data analytics will enable predictive models for disease outbreaks, such as the early detection of AMD in high-risk populations.</w:t>
      </w:r>
    </w:p>
    <w:p>
      <w:pPr>
        <w:pStyle w:val="BodyText"/>
      </w:pPr>
      <w:r>
        <w:t xml:space="preserve">Collaborative efforts between local healthcare providers and international institutions will also shape the evolution of ophthalmological care in Valencia. By leveraging global best practices and adapting them to the regional context, ophthalmologists can ensure that Spain’s Valencia remains a leader in eye health innovation.</w:t>
      </w:r>
    </w:p>
    <w:bookmarkEnd w:id="24"/>
    <w:bookmarkStart w:id="25" w:name="conclusion"/>
    <w:p>
      <w:pPr>
        <w:pStyle w:val="Heading2"/>
      </w:pPr>
      <w:r>
        <w:t xml:space="preserve">Conclusion</w:t>
      </w:r>
    </w:p>
    <w:p>
      <w:pPr>
        <w:pStyle w:val="FirstParagraph"/>
      </w:pPr>
      <w:r>
        <w:t xml:space="preserve">In conclusion, the ophthalmologist in Spain, Valencia holds a critical position within both the healthcare system and public health discourse. Their ability to adapt to technological advancements, address demographic challenges, and contribute to regional policy-making underscores their importance. As Valencia continues to evolve as a hub for medical innovation, the role of the ophthalmologist will remain central to safeguarding the visual health of its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Spain, Valencia</dc:title>
  <dc:creator/>
  <dc:language>en</dc:language>
  <cp:keywords/>
  <dcterms:created xsi:type="dcterms:W3CDTF">2026-07-23T19:06:18Z</dcterms:created>
  <dcterms:modified xsi:type="dcterms:W3CDTF">2026-07-23T19:06:18Z</dcterms:modified>
</cp:coreProperties>
</file>

<file path=docProps/custom.xml><?xml version="1.0" encoding="utf-8"?>
<Properties xmlns="http://schemas.openxmlformats.org/officeDocument/2006/custom-properties" xmlns:vt="http://schemas.openxmlformats.org/officeDocument/2006/docPropsVTypes"/>
</file>