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498c62a5a2fadeb031895e2a1acb3f90bfb7df9"/>
    <w:p>
      <w:pPr>
        <w:pStyle w:val="Heading1"/>
      </w:pPr>
      <w:r>
        <w:t xml:space="preserve">Abstract Academic Document: The Role and Significance of Ophthalmologists in Thailand Bangkok</w:t>
      </w:r>
    </w:p>
    <w:bookmarkStart w:id="20" w:name="introduction"/>
    <w:p>
      <w:pPr>
        <w:pStyle w:val="Heading2"/>
      </w:pPr>
      <w:r>
        <w:t xml:space="preserve">Introduction</w:t>
      </w:r>
    </w:p>
    <w:p>
      <w:pPr>
        <w:pStyle w:val="FirstParagraph"/>
      </w:pPr>
      <w:r>
        <w:t xml:space="preserve">The field of ophthalmology, a specialized branch of medicine focused on diagnosing and treating disorders of the eye, holds critical importance in modern healthcare systems. In Thailand, particularly in the bustling metropolitan city of Bangkok, ophthalmologists play a pivotal role in addressing both acute and chronic visual health issues. As one of Southeast Asia's most populous cities, Bangkok faces unique challenges related to eye care due to its high population density, rapid urbanization, and increasing prevalence of lifestyle-related ocular diseases. This abstract academic document explores the multifaceted responsibilities of ophthalmologists in Thailand Bangkok, emphasizing their contributions to public health, technological advancements in diagnosis and treatment, and the evolving healthcare landscape. The discussion is structured to highlight key aspects such as educational requirements for becoming an ophthalmologist in Thailand, the scope of practice within Bangkok’s medical infrastructure, and challenges specific to this region.</w:t>
      </w:r>
    </w:p>
    <w:bookmarkEnd w:id="20"/>
    <w:bookmarkStart w:id="21" w:name="X1bedc11c9ad70b47c292567048233e3123e7b06"/>
    <w:p>
      <w:pPr>
        <w:pStyle w:val="Heading2"/>
      </w:pPr>
      <w:r>
        <w:t xml:space="preserve">Scope of Practice for Ophthalmologists in Thailand Bangkok</w:t>
      </w:r>
    </w:p>
    <w:p>
      <w:pPr>
        <w:pStyle w:val="FirstParagraph"/>
      </w:pPr>
      <w:r>
        <w:t xml:space="preserve">Ophthalmologists in Thailand Bangkok are entrusted with a wide range of duties that extend beyond clinical care. Their responsibilities include conducting comprehensive eye examinations, diagnosing conditions such as cataracts, glaucoma, diabetic retinopathy, and refractive errors (e.g., myopia and hyperopia), as well as performing surgical procedures like LASIK, intraocular lens implants, and vitrectomies. Given Bangkok's status as a regional hub for medical tourism, ophthalmologists in the city also cater to international patients seeking high-quality care at competitive prices. Hospitals such as Siriraj Hospital, Ramathibodi Hospital (Mahidol University), and private clinics like Bumrungrad International Hospital are renowned for their specialized eye care services.</w:t>
      </w:r>
    </w:p>
    <w:p>
      <w:pPr>
        <w:pStyle w:val="BodyText"/>
      </w:pPr>
      <w:r>
        <w:t xml:space="preserve">Bangkok’s ophthalmologists are integral to public health initiatives, including the National Eye Care Program under Thailand’s Ministry of Public Health. This program prioritizes early detection and treatment of preventable blindness, particularly in rural areas. However, the city's urbanization has created a paradox: while advanced medical facilities exist in Bangkok itself, access to ophthalmic care remains uneven across socio-economic groups. Ophthalmologists must therefore balance clinical excellence with efforts to bridge gaps in healthcare equity.</w:t>
      </w:r>
    </w:p>
    <w:bookmarkEnd w:id="21"/>
    <w:bookmarkStart w:id="22" w:name="X51d7b50a6831b9445ced08d6f0cc25d2fd8a769"/>
    <w:p>
      <w:pPr>
        <w:pStyle w:val="Heading2"/>
      </w:pPr>
      <w:r>
        <w:t xml:space="preserve">Educational and Professional Development Pathways</w:t>
      </w:r>
    </w:p>
    <w:p>
      <w:pPr>
        <w:pStyle w:val="FirstParagraph"/>
      </w:pPr>
      <w:r>
        <w:t xml:space="preserve">Becoming an ophthalmologist in Thailand requires rigorous academic and clinical training. Prospective ophthalmologists must first complete a medical degree (MBBS) from an accredited institution, followed by a 1-year internship in general medicine. Subsequent specialization involves a 3–4 year residency program in ophthalmology, which includes both theoretical coursework and hands-on experience in subspecialties such as pediatric ophthalmology, corneal surgery, and neuro-ophthalmology. Institutions like the Faculty of Medicine at Chulalongkorn University and Mahidol University’s College of Medicine are leading centers for this training.</w:t>
      </w:r>
    </w:p>
    <w:p>
      <w:pPr>
        <w:pStyle w:val="BodyText"/>
      </w:pPr>
      <w:r>
        <w:t xml:space="preserve">Continuing medical education (CME) is mandatory for maintaining professional licensure in Thailand. Ophthalmologists in Bangkok often participate in international conferences, workshops, and collaborations with global institutions to stay abreast of cutting-edge technologies like artificial intelligence (AI) tools for retinal imaging and robotic-assisted surgeries. This commitment to lifelong learning ensures that practitioners meet the highest standards of care for patients from diverse backgrounds.</w:t>
      </w:r>
    </w:p>
    <w:bookmarkEnd w:id="22"/>
    <w:bookmarkStart w:id="23" w:name="X892258de33ebd6a8dae18451e6ef818ea61fd0d"/>
    <w:p>
      <w:pPr>
        <w:pStyle w:val="Heading2"/>
      </w:pPr>
      <w:r>
        <w:t xml:space="preserve">Challenges Facing Ophthalmologists in Bangkok</w:t>
      </w:r>
    </w:p>
    <w:p>
      <w:pPr>
        <w:pStyle w:val="FirstParagraph"/>
      </w:pPr>
      <w:r>
        <w:t xml:space="preserve">Despite their expertise, ophthalmologists in Thailand Bangkok encounter significant challenges. One major issue is the rising incidence of ocular diseases linked to lifestyle factors such as prolonged screen use, aging populations, and diabetes. For example, the prevalence of diabetic retinopathy has increased by 30% over the past decade due to changing dietary habits and sedentary lifestyles. Additionally, Bangkok’s urban infrastructure poses logistical hurdles in ensuring timely access to eye care for all residents.</w:t>
      </w:r>
    </w:p>
    <w:p>
      <w:pPr>
        <w:pStyle w:val="BodyText"/>
      </w:pPr>
      <w:r>
        <w:t xml:space="preserve">Another challenge is the pressure on healthcare systems caused by medical tourism. While this influx boosts economic growth, it strains resources and may divert attention from domestic patient needs. Furthermore, the integration of new technologies into clinical practice requires substantial investment in training and equipment, which smaller clinics may struggle to afford.</w:t>
      </w:r>
    </w:p>
    <w:bookmarkEnd w:id="23"/>
    <w:bookmarkStart w:id="24" w:name="Xe733a09a662ab6d2c0c7338a14a8524364ba633"/>
    <w:p>
      <w:pPr>
        <w:pStyle w:val="Heading2"/>
      </w:pPr>
      <w:r>
        <w:t xml:space="preserve">Opportunities for Innovation and Collaboration</w:t>
      </w:r>
    </w:p>
    <w:p>
      <w:pPr>
        <w:pStyle w:val="FirstParagraph"/>
      </w:pPr>
      <w:r>
        <w:t xml:space="preserve">Despite these challenges, Bangkok’s ophthalmologists have access to unparalleled opportunities for innovation. The city is home to research institutions like the Thailand Eye Research Institute (TERI), which focuses on developing novel treatments for age-related macular degeneration and genetic eye disorders. Collaborations between private hospitals and universities have also spurred advancements in telemedicine, enabling remote consultations and follow-ups for patients in underserved areas.</w:t>
      </w:r>
    </w:p>
    <w:p>
      <w:pPr>
        <w:pStyle w:val="BodyText"/>
      </w:pPr>
      <w:r>
        <w:t xml:space="preserve">Moreover, Thailand’s government has prioritized digital health initiatives, including the use of electronic medical records (EMRs) to streamline patient data management. Ophthalmologists are leveraging these tools to improve diagnostic accuracy and reduce wait times for appointments. Public-private partnerships further enhance access to care, ensuring that even marginalized communities benefit from advanced ophthalmic services.</w:t>
      </w:r>
    </w:p>
    <w:bookmarkEnd w:id="24"/>
    <w:bookmarkStart w:id="25" w:name="conclusion"/>
    <w:p>
      <w:pPr>
        <w:pStyle w:val="Heading2"/>
      </w:pPr>
      <w:r>
        <w:t xml:space="preserve">Conclusion</w:t>
      </w:r>
    </w:p>
    <w:p>
      <w:pPr>
        <w:pStyle w:val="FirstParagraph"/>
      </w:pPr>
      <w:r>
        <w:t xml:space="preserve">In conclusion, ophthalmologists in Thailand Bangkok are vital stakeholders in the country’s healthcare ecosystem. Their role encompasses clinical excellence, public health advocacy, and adaptation to emerging technologies. However, their success depends on addressing systemic challenges such as healthcare disparities and resource allocation while embracing opportunities for innovation. As Bangkok continues to grow as a global medical destination, ophthalmologists must remain at the forefront of research and education to ensure equitable, sustainable eye care for all citizens. This abstract academic document underscores the critical interplay between the profession of ophthalmology and the unique socio-economic context of Thailand Bangkok, offering insights relevant to both local practitioners and international stakeholders.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Thailand Bangkok</dc:title>
  <dc:creator/>
  <dc:language>en</dc:language>
  <cp:keywords/>
  <dcterms:created xsi:type="dcterms:W3CDTF">2026-07-23T17:12:37Z</dcterms:created>
  <dcterms:modified xsi:type="dcterms:W3CDTF">2026-07-23T17:12:37Z</dcterms:modified>
</cp:coreProperties>
</file>

<file path=docProps/custom.xml><?xml version="1.0" encoding="utf-8"?>
<Properties xmlns="http://schemas.openxmlformats.org/officeDocument/2006/custom-properties" xmlns:vt="http://schemas.openxmlformats.org/officeDocument/2006/docPropsVTypes"/>
</file>