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Ophthalmologist</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6" w:name="Xdd8a3cc54c566fe8baae64a53bf70f2e9d9f2cf"/>
    <w:p>
      <w:pPr>
        <w:pStyle w:val="Heading1"/>
      </w:pPr>
      <w:r>
        <w:t xml:space="preserve">Abstract Academic Document: The Role and Significance of Ophthalmologists in Turkey, Istanbul</w:t>
      </w:r>
    </w:p>
    <w:p>
      <w:pPr>
        <w:pStyle w:val="FirstParagraph"/>
      </w:pPr>
      <w:r>
        <w:rPr>
          <w:bCs/>
          <w:b/>
        </w:rPr>
        <w:t xml:space="preserve">Abstract:</w:t>
      </w:r>
    </w:p>
    <w:p>
      <w:pPr>
        <w:pStyle w:val="BodyText"/>
      </w:pPr>
      <w:r>
        <w:t xml:space="preserve">The field of ophthalmology has witnessed significant advancements over the past few decades, driven by technological innovation, evolving medical research, and growing global demand for eye care. In Turkey’s largest metropolitan city—Istanbul—the role of an</w:t>
      </w:r>
      <w:r>
        <w:t xml:space="preserve"> </w:t>
      </w:r>
      <w:r>
        <w:rPr>
          <w:bCs/>
          <w:b/>
        </w:rPr>
        <w:t xml:space="preserve">Ophthalmologist</w:t>
      </w:r>
      <w:r>
        <w:t xml:space="preserve"> </w:t>
      </w:r>
      <w:r>
        <w:t xml:space="preserve">is particularly critical due to the city’s population density, healthcare infrastructure, and unique socio-economic dynamics. This academic abstract explores the multifaceted contributions of ophthalmologists in Istanbul, emphasizing their pivotal role in addressing public health challenges, leveraging cutting-edge medical technologies, and shaping policies that align with international standards. The study also examines the educational pathways for becoming an ophthalmologist in Turkey, the current landscape of eye care services in Istanbul, and future prospects for the profession within this vibrant city.</w:t>
      </w:r>
    </w:p>
    <w:bookmarkStart w:id="20" w:name="introduction"/>
    <w:p>
      <w:pPr>
        <w:pStyle w:val="Heading2"/>
      </w:pPr>
      <w:r>
        <w:t xml:space="preserve">1. Introduction</w:t>
      </w:r>
    </w:p>
    <w:p>
      <w:pPr>
        <w:pStyle w:val="FirstParagraph"/>
      </w:pPr>
      <w:r>
        <w:t xml:space="preserve">Istanbul, as a cultural and economic hub of Turkey, serves as a microcosm of diverse healthcare demands. With a population exceeding 15 million people, the city faces unique challenges in providing equitable access to specialized medical services such as ophthalmology. An</w:t>
      </w:r>
      <w:r>
        <w:t xml:space="preserve"> </w:t>
      </w:r>
      <w:r>
        <w:rPr>
          <w:bCs/>
          <w:b/>
        </w:rPr>
        <w:t xml:space="preserve">Ophthalmologist</w:t>
      </w:r>
      <w:r>
        <w:t xml:space="preserve"> </w:t>
      </w:r>
      <w:r>
        <w:t xml:space="preserve">in Istanbul is not only responsible for diagnosing and treating vision-related disorders but also for contributing to public health initiatives, participating in research, and adapting to the rapidly evolving field of eye care. This document aims to provide an academic overview of how ophthalmologists function within this context, highlighting their significance in Turkey’s healthcare system.</w:t>
      </w:r>
    </w:p>
    <w:bookmarkEnd w:id="20"/>
    <w:bookmarkStart w:id="21" w:name="X0da2bc26598fd75f12f06a11b56acad55f64def"/>
    <w:p>
      <w:pPr>
        <w:pStyle w:val="Heading2"/>
      </w:pPr>
      <w:r>
        <w:t xml:space="preserve">2. Education and Training of Ophthalmologists in Turkey</w:t>
      </w:r>
    </w:p>
    <w:p>
      <w:pPr>
        <w:pStyle w:val="FirstParagraph"/>
      </w:pPr>
      <w:r>
        <w:t xml:space="preserve">Becoming an ophthalmologist in Turkey requires rigorous academic training and clinical experience. Prospective candidates must first complete a five-year undergraduate medical education program, followed by a one-year internship (Rotating Internship) in various medical specialties. Afterward, they enter a specialized residency program in ophthalmology, which typically lasts four years. During this period, trainees gain hands-on experience in diagnosing and managing conditions such as cataracts, glaucoma, diabetic retinopathy, and refractive errors.</w:t>
      </w:r>
    </w:p>
    <w:p>
      <w:pPr>
        <w:pStyle w:val="BodyText"/>
      </w:pPr>
      <w:r>
        <w:t xml:space="preserve">In Istanbul, the training of ophthalmologists is further enriched by exposure to state-of-the-art medical facilities and collaborations with international institutions. Leading universities such as Istanbul University Cerrahpaşa Medical Faculty and Hacettepe University’s Istanbul Campus provide robust programs that integrate theoretical knowledge with practical clinical skills. Additionally, many ophthalmologists in Istanbul pursue fellowships in subspecialties like vitreo-retinal surgery, pediatric ophthalmology, or corneal transplantation to enhance their expertise.</w:t>
      </w:r>
    </w:p>
    <w:bookmarkEnd w:id="21"/>
    <w:bookmarkStart w:id="22" w:name="X7bbbd73ce4440477b75544acb907807f4072a32"/>
    <w:p>
      <w:pPr>
        <w:pStyle w:val="Heading2"/>
      </w:pPr>
      <w:r>
        <w:t xml:space="preserve">3. The Role of Ophthalmologists in Istanbul’s Healthcare System</w:t>
      </w:r>
    </w:p>
    <w:p>
      <w:pPr>
        <w:pStyle w:val="FirstParagraph"/>
      </w:pPr>
      <w:r>
        <w:t xml:space="preserve">Istanbul’s healthcare system is a blend of public and private sectors, with ophthalmologists playing a vital role in both domains. Public hospitals such as the Istanbul Medical Faculty Hospital and Dr. Lütfi Kırdar Kartal Training and Research Hospital serve as primary centers for treating patients with complex eye conditions, while private clinics offer specialized services tailored to individual needs. The demand for ophthalmologists in Istanbul is driven by several factors:</w:t>
      </w:r>
    </w:p>
    <w:p>
      <w:pPr>
        <w:numPr>
          <w:ilvl w:val="0"/>
          <w:numId w:val="1001"/>
        </w:numPr>
        <w:pStyle w:val="Compact"/>
      </w:pPr>
      <w:r>
        <w:rPr>
          <w:bCs/>
          <w:b/>
        </w:rPr>
        <w:t xml:space="preserve">High Population Density:</w:t>
      </w:r>
      <w:r>
        <w:t xml:space="preserve"> </w:t>
      </w:r>
      <w:r>
        <w:t xml:space="preserve">Istanbul’s urbanization has led to an increased prevalence of lifestyle-related eye diseases, such as myopia and age-related macular degeneration.</w:t>
      </w:r>
    </w:p>
    <w:p>
      <w:pPr>
        <w:numPr>
          <w:ilvl w:val="0"/>
          <w:numId w:val="1001"/>
        </w:numPr>
        <w:pStyle w:val="Compact"/>
      </w:pPr>
      <w:r>
        <w:rPr>
          <w:bCs/>
          <w:b/>
        </w:rPr>
        <w:t xml:space="preserve">Aging Population:</w:t>
      </w:r>
      <w:r>
        <w:t xml:space="preserve"> </w:t>
      </w:r>
      <w:r>
        <w:t xml:space="preserve">As Turkey’s population ages, the incidence of conditions like cataracts and glaucoma rises, necessitating a larger workforce of ophthalmologists.</w:t>
      </w:r>
    </w:p>
    <w:p>
      <w:pPr>
        <w:numPr>
          <w:ilvl w:val="0"/>
          <w:numId w:val="1001"/>
        </w:numPr>
        <w:pStyle w:val="Compact"/>
      </w:pPr>
      <w:r>
        <w:rPr>
          <w:bCs/>
          <w:b/>
        </w:rPr>
        <w:t xml:space="preserve">Technological Advancements:</w:t>
      </w:r>
      <w:r>
        <w:t xml:space="preserve"> </w:t>
      </w:r>
      <w:r>
        <w:t xml:space="preserve">The adoption of advanced diagnostic tools—such as optical coherence tomography (OCT), intraocular lens implants, and laser surgery—requires skilled professionals to operate and interpret these technologies effectively.</w:t>
      </w:r>
    </w:p>
    <w:p>
      <w:pPr>
        <w:pStyle w:val="FirstParagraph"/>
      </w:pPr>
      <w:r>
        <w:t xml:space="preserve">Ophthalmologists in Istanbul are also instrumental in public health campaigns. For instance, they participate in initiatives like the “Vision 2020” program, which aims to eliminate avoidable blindness worldwide. Their efforts include organizing free screening camps, educating communities about preventive eye care, and collaborating with government agencies to implement policies that improve access to vision care.</w:t>
      </w:r>
    </w:p>
    <w:bookmarkEnd w:id="22"/>
    <w:bookmarkStart w:id="23" w:name="X00a3a7538f2d3add5f3ae9c370c2edf8b70bb67"/>
    <w:p>
      <w:pPr>
        <w:pStyle w:val="Heading2"/>
      </w:pPr>
      <w:r>
        <w:t xml:space="preserve">4. Challenges and Opportunities for Ophthalmologists in Istanbul</w:t>
      </w:r>
    </w:p>
    <w:p>
      <w:pPr>
        <w:pStyle w:val="FirstParagraph"/>
      </w:pPr>
      <w:r>
        <w:t xml:space="preserve">Despite the growth of the field, ophthalmologists in Istanbul face several challenges. One major issue is the disparity in healthcare access between affluent neighborhoods and underserved areas of the city. While private clinics often have cutting-edge facilities, public hospitals may struggle with overcrowding and resource constraints. Additionally, rising healthcare costs and insurance complexities pose barriers to equitable treatment for all patients.</w:t>
      </w:r>
    </w:p>
    <w:p>
      <w:pPr>
        <w:pStyle w:val="BodyText"/>
      </w:pPr>
      <w:r>
        <w:t xml:space="preserve">However, these challenges also present opportunities for innovation and collaboration. Ophthalmologists in Istanbul are leveraging telemedicine platforms to reach remote areas of the city more efficiently. For example, some clinics use AI-powered diagnostic tools to analyze retinal images remotely, reducing the need for in-person visits. Furthermore, partnerships between universities and private institutions have led to groundbreaking research in areas such as gene therapy for inherited retinal diseases and stem cell applications in corneal regeneration.</w:t>
      </w:r>
    </w:p>
    <w:bookmarkEnd w:id="23"/>
    <w:bookmarkStart w:id="24" w:name="case-studies-ophthalmology-in-istanbul"/>
    <w:p>
      <w:pPr>
        <w:pStyle w:val="Heading2"/>
      </w:pPr>
      <w:r>
        <w:t xml:space="preserve">5. Case Studies: Ophthalmology in Istanbul</w:t>
      </w:r>
    </w:p>
    <w:p>
      <w:pPr>
        <w:pStyle w:val="FirstParagraph"/>
      </w:pPr>
      <w:r>
        <w:t xml:space="preserve">To illustrate the practical impact of ophthalmologists in Istanbul, consider two case studies:</w:t>
      </w:r>
    </w:p>
    <w:p>
      <w:pPr>
        <w:numPr>
          <w:ilvl w:val="0"/>
          <w:numId w:val="1002"/>
        </w:numPr>
        <w:pStyle w:val="Compact"/>
      </w:pPr>
      <w:r>
        <w:rPr>
          <w:bCs/>
          <w:b/>
        </w:rPr>
        <w:t xml:space="preserve">Case 1: Refractive Surgery Innovations</w:t>
      </w:r>
      <w:r>
        <w:br/>
      </w:r>
      <w:r>
        <w:t xml:space="preserve">Hospitals such as Dr. Burak Polat Eye Hospital in Istanbul have pioneered the use of femtosecond laser technology for LASIK surgeries, offering patients precise and minimally invasive procedures. These advancements have positioned Istanbul as a global destination for refractive surgery.</w:t>
      </w:r>
    </w:p>
    <w:p>
      <w:pPr>
        <w:numPr>
          <w:ilvl w:val="0"/>
          <w:numId w:val="1002"/>
        </w:numPr>
        <w:pStyle w:val="Compact"/>
      </w:pPr>
      <w:r>
        <w:rPr>
          <w:bCs/>
          <w:b/>
        </w:rPr>
        <w:t xml:space="preserve">Case 2: Addressing Diabetic Retinopathy</w:t>
      </w:r>
      <w:r>
        <w:br/>
      </w:r>
      <w:r>
        <w:t xml:space="preserve">Ophthalmologists in Istanbul have implemented early detection programs using OCT scans to monitor diabetic retinopathy, a leading cause of blindness. By integrating these technologies into routine check-ups, they have significantly reduced the progression of the disease in high-risk populations.</w:t>
      </w:r>
    </w:p>
    <w:bookmarkEnd w:id="24"/>
    <w:bookmarkStart w:id="25" w:name="conclusion"/>
    <w:p>
      <w:pPr>
        <w:pStyle w:val="Heading2"/>
      </w:pPr>
      <w:r>
        <w:t xml:space="preserve">6. Conclusion</w:t>
      </w:r>
    </w:p>
    <w:p>
      <w:pPr>
        <w:pStyle w:val="FirstParagraph"/>
      </w:pPr>
      <w:r>
        <w:t xml:space="preserve">In conclusion, an</w:t>
      </w:r>
      <w:r>
        <w:t xml:space="preserve"> </w:t>
      </w:r>
      <w:r>
        <w:rPr>
          <w:bCs/>
          <w:b/>
        </w:rPr>
        <w:t xml:space="preserve">Ophthalmologist</w:t>
      </w:r>
      <w:r>
        <w:t xml:space="preserve"> </w:t>
      </w:r>
      <w:r>
        <w:t xml:space="preserve">in Turkey’s Istanbul is not only a medical practitioner but also a key contributor to public health, technological innovation, and global research. The city’s unique demographic and economic profile demands that ophthalmologists continuously adapt their skills and approaches to meet the evolving needs of patients. As Istanbul continues to grow as a center for medical excellence, the role of ophthalmologists will remain indispensable in ensuring that vision care remains accessible, affordable, and advanced.</w:t>
      </w:r>
    </w:p>
    <w:p>
      <w:pPr>
        <w:pStyle w:val="BodyText"/>
      </w:pPr>
      <w:r>
        <w:t xml:space="preserve">This academic abstract underscores the significance of fostering collaboration between academic institutions, healthcare providers, and policymakers to strengthen the ophthalmology sector in Turkey’s Istanbul. By investing in education, technology, and community outreach programs, Istanbul can further solidify its position as a leader in eye care on both national and international levels.</w:t>
      </w:r>
    </w:p>
    <w:p>
      <w:pPr>
        <w:pStyle w:val="BodyText"/>
      </w:pPr>
      <w:r>
        <w:rPr>
          <w:bCs/>
          <w:b/>
        </w:rPr>
        <w:t xml:space="preserve">Keywords:</w:t>
      </w:r>
      <w:r>
        <w:t xml:space="preserve"> </w:t>
      </w:r>
      <w:r>
        <w:t xml:space="preserve">Ophthalmologist, Turkey Istanbul, Academic Abstract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Ophthalmologist in Turkey Istanbul</dc:title>
  <dc:creator/>
  <dc:language>en</dc:language>
  <cp:keywords/>
  <dcterms:created xsi:type="dcterms:W3CDTF">2026-07-23T05:28:16Z</dcterms:created>
  <dcterms:modified xsi:type="dcterms:W3CDTF">2026-07-23T05:28:16Z</dcterms:modified>
</cp:coreProperties>
</file>

<file path=docProps/custom.xml><?xml version="1.0" encoding="utf-8"?>
<Properties xmlns="http://schemas.openxmlformats.org/officeDocument/2006/custom-properties" xmlns:vt="http://schemas.openxmlformats.org/officeDocument/2006/docPropsVTypes"/>
</file>