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abstract-academic"/>
    <w:bookmarkStart w:id="25" w:name="Xce6b60fede9ab7086a09030441927a05df08551"/>
    <w:p>
      <w:pPr>
        <w:pStyle w:val="Heading1"/>
      </w:pPr>
      <w:r>
        <w:t xml:space="preserve">Abstract Academic: The Role of Ophthalmologist in United Arab Emirates Abu Dhabi</w:t>
      </w:r>
    </w:p>
    <w:p>
      <w:pPr>
        <w:pStyle w:val="FirstParagraph"/>
      </w:pPr>
      <w:r>
        <w:t xml:space="preserve">In recent years, the field of ophthalmology has gained significant attention within the healthcare landscape of the United Arab Emirates (UAE), particularly in Abu Dhabi, a region renowned for its rapid urbanization, advanced medical infrastructure, and commitment to public health. This abstract academic document explores the critical role of an</w:t>
      </w:r>
      <w:r>
        <w:t xml:space="preserve"> </w:t>
      </w:r>
      <w:r>
        <w:rPr>
          <w:bCs/>
          <w:b/>
        </w:rPr>
        <w:t xml:space="preserve">Ophthalmologist</w:t>
      </w:r>
      <w:r>
        <w:t xml:space="preserve"> </w:t>
      </w:r>
      <w:r>
        <w:t xml:space="preserve">in addressing visual health challenges within Abu Dhabi, while examining the unique socio-cultural, technological, and policy-driven factors that shape ophthalmic care in this region. The study highlights the growing demand for specialized eye care services, the integration of cutting-edge technology in diagnostics and treatment, and the collaborative efforts between local institutions and international medical experts to enhance patient outcomes.</w:t>
      </w:r>
    </w:p>
    <w:bookmarkStart w:id="20" w:name="X2b8277f5d2b0a4e8e080f18a291c8f525934ed8"/>
    <w:p>
      <w:pPr>
        <w:pStyle w:val="Heading2"/>
      </w:pPr>
      <w:r>
        <w:t xml:space="preserve">The Significance of Ophthalmologists in Abu Dhabi</w:t>
      </w:r>
    </w:p>
    <w:p>
      <w:pPr>
        <w:pStyle w:val="FirstParagraph"/>
      </w:pPr>
      <w:r>
        <w:t xml:space="preserve">The United Arab Emirates (UAE), and specifically Abu Dhabi, has emerged as a global hub for medical tourism, research, and innovation. This growth is mirrored in the field of ophthalmology, where an</w:t>
      </w:r>
      <w:r>
        <w:t xml:space="preserve"> </w:t>
      </w:r>
      <w:r>
        <w:rPr>
          <w:bCs/>
          <w:b/>
        </w:rPr>
        <w:t xml:space="preserve">Ophthalmologist</w:t>
      </w:r>
      <w:r>
        <w:t xml:space="preserve"> </w:t>
      </w:r>
      <w:r>
        <w:t xml:space="preserve">plays a pivotal role in managing both common and complex eye diseases. With the UAE’s population experiencing a demographic shift toward aging individuals and increased prevalence of lifestyle-related conditions such as diabetes, the incidence of ocular pathologies—including diabetic retinopathy, glaucoma, and age-related macular degeneration—has risen dramatically. As a result, Abu Dhabi’s healthcare sector has prioritized expanding access to high-quality ophthalmic services through specialized hospitals, research centers, and public health initiatives.</w:t>
      </w:r>
    </w:p>
    <w:p>
      <w:pPr>
        <w:pStyle w:val="BodyText"/>
      </w:pPr>
      <w:r>
        <w:t xml:space="preserve">The role of an</w:t>
      </w:r>
      <w:r>
        <w:t xml:space="preserve"> </w:t>
      </w:r>
      <w:r>
        <w:rPr>
          <w:bCs/>
          <w:b/>
        </w:rPr>
        <w:t xml:space="preserve">Ophthalmologist</w:t>
      </w:r>
      <w:r>
        <w:t xml:space="preserve"> </w:t>
      </w:r>
      <w:r>
        <w:t xml:space="preserve">in Abu Dhabi extends beyond clinical practice. These professionals are instrumental in advancing patient education about eye health, participating in policy formulation for healthcare accessibility, and contributing to the development of national strategies aimed at reducing visual impairment. The UAE government’s Vision 2021 and Abu Dhabi’s Sustainable Development Goals have emphasized the importance of universal health coverage, which includes vision care as a key component. This has led to increased funding for ophthalmic research, training programs for local medical personnel, and the establishment of state-of-the-art facilities equipped with advanced diagnostic tools.</w:t>
      </w:r>
    </w:p>
    <w:bookmarkEnd w:id="20"/>
    <w:bookmarkStart w:id="21" w:name="X983f9415bb19c7435eaed1fcb907ee0dc6ad358"/>
    <w:p>
      <w:pPr>
        <w:pStyle w:val="Heading2"/>
      </w:pPr>
      <w:r>
        <w:t xml:space="preserve">Education and Training Pathways for Ophthalmologists in Abu Dhabi</w:t>
      </w:r>
    </w:p>
    <w:p>
      <w:pPr>
        <w:pStyle w:val="FirstParagraph"/>
      </w:pPr>
      <w:r>
        <w:t xml:space="preserve">Becoming an</w:t>
      </w:r>
      <w:r>
        <w:t xml:space="preserve"> </w:t>
      </w:r>
      <w:r>
        <w:rPr>
          <w:bCs/>
          <w:b/>
        </w:rPr>
        <w:t xml:space="preserve">Ophthalmologist</w:t>
      </w:r>
      <w:r>
        <w:t xml:space="preserve"> </w:t>
      </w:r>
      <w:r>
        <w:t xml:space="preserve">in the United Arab Emirates requires a rigorous educational journey. Prospective candidates must complete a medical degree from an accredited institution, followed by specialized postgraduate training in ophthalmology. In Abu Dhabi, many aspiring ophthalmologists pursue their residency and fellowship programs at esteemed institutions such as Sheikh Khalifa Medical City (SKMC), Dubai Health Authority (DHA) hospitals, or through international collaborations with universities like the University of London or the University of Manchester. These programs emphasize both clinical excellence and research proficiency, ensuring that graduates are equipped to handle the diverse needs of Abu Dhabi’s population.</w:t>
      </w:r>
    </w:p>
    <w:p>
      <w:pPr>
        <w:pStyle w:val="BodyText"/>
      </w:pPr>
      <w:r>
        <w:t xml:space="preserve">Additionally, the UAE has implemented stringent licensing requirements to ensure that ophthalmologists meet global standards. The Ministry of Health and Prevention (MOH) mandates continuous professional development (CPD) for all practicing ophthalmologists, ensuring that they remain updated on the latest advancements in treatments such as laser therapy, intraocular lens implants, and gene therapy for inherited retinal diseases. This regulatory framework underscores Abu Dhabi’s commitment to maintaining high-quality care in the field of ophthalmology.</w:t>
      </w:r>
    </w:p>
    <w:bookmarkEnd w:id="21"/>
    <w:bookmarkStart w:id="22" w:name="Xbea9b3bd8140b2bcb1874203a4c88c5b15cd9d8"/>
    <w:p>
      <w:pPr>
        <w:pStyle w:val="Heading2"/>
      </w:pPr>
      <w:r>
        <w:t xml:space="preserve">Technological Innovations in Ophthalmology: A Focus on Abu Dhabi</w:t>
      </w:r>
    </w:p>
    <w:p>
      <w:pPr>
        <w:pStyle w:val="FirstParagraph"/>
      </w:pPr>
      <w:r>
        <w:t xml:space="preserve">Abu Dhabi has positioned itself at the forefront of integrating technology into ophthalmic care. The use of artificial intelligence (AI) for early detection of eye diseases, telemedicine platforms for remote consultations, and robotic-assisted surgeries have revolutionized how ophthalmologists diagnose and treat patients. For instance, AI-driven imaging systems can analyze retinal scans with remarkable accuracy, enabling the identification of conditions like diabetic retinopathy at an earlier stage. This proactive approach not only improves patient outcomes but also reduces the long-term burden on healthcare resources.</w:t>
      </w:r>
    </w:p>
    <w:p>
      <w:pPr>
        <w:pStyle w:val="BodyText"/>
      </w:pPr>
      <w:r>
        <w:t xml:space="preserve">Moreover, Abu Dhabi’s investment in research and development has led to collaborations between local hospitals and global institutions. Projects such as the Dubai Ophthalmology Research Center (DORC) have focused on studying genetic factors contributing to ocular diseases prevalent among UAE residents. These initiatives highlight the importance of an</w:t>
      </w:r>
      <w:r>
        <w:t xml:space="preserve"> </w:t>
      </w:r>
      <w:r>
        <w:rPr>
          <w:bCs/>
          <w:b/>
        </w:rPr>
        <w:t xml:space="preserve">Ophthalmologist</w:t>
      </w:r>
      <w:r>
        <w:t xml:space="preserve"> </w:t>
      </w:r>
      <w:r>
        <w:t xml:space="preserve">not only as a clinician but also as a researcher and innovator in shaping future healthcare solutions.</w:t>
      </w:r>
    </w:p>
    <w:bookmarkEnd w:id="22"/>
    <w:bookmarkStart w:id="23" w:name="challenges-and-future-directions"/>
    <w:p>
      <w:pPr>
        <w:pStyle w:val="Heading2"/>
      </w:pPr>
      <w:r>
        <w:t xml:space="preserve">Challenges and Future Directions</w:t>
      </w:r>
    </w:p>
    <w:p>
      <w:pPr>
        <w:pStyle w:val="FirstParagraph"/>
      </w:pPr>
      <w:r>
        <w:t xml:space="preserve">Despite the progress, several challenges persist in the field of ophthalmology within Abu Dhabi. The rising cost of advanced treatments, such as corneal transplants and anti-VEGF injections for wet age-related macular degeneration, remains a barrier for some patients. Additionally, while Abu Dhabi has made strides in addressing visual health disparities through public programs like the Emirati Health Insurance Program (EHIP), there is still a need to expand these initiatives to rural and underserved communities.</w:t>
      </w:r>
    </w:p>
    <w:p>
      <w:pPr>
        <w:pStyle w:val="BodyText"/>
      </w:pPr>
      <w:r>
        <w:t xml:space="preserve">Looking ahead, the role of an</w:t>
      </w:r>
      <w:r>
        <w:t xml:space="preserve"> </w:t>
      </w:r>
      <w:r>
        <w:rPr>
          <w:bCs/>
          <w:b/>
        </w:rPr>
        <w:t xml:space="preserve">Ophthalmologist</w:t>
      </w:r>
      <w:r>
        <w:t xml:space="preserve"> </w:t>
      </w:r>
      <w:r>
        <w:t xml:space="preserve">in Abu Dhabi will be further enhanced by advancements in personalized medicine, stem cell therapy, and regenerative treatments. The government’s emphasis on sustainability and innovation ensures that ophthalmologists will continue to play a central role in safeguarding the visual health of UAE residents while contributing to global medical advancements.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Ophthalmologist</w:t>
      </w:r>
      <w:r>
        <w:t xml:space="preserve"> </w:t>
      </w:r>
      <w:r>
        <w:t xml:space="preserve">is an indispensable professional in the United Arab Emirates’ Abu Dhabi, where they address both individual and population-level eye health challenges. Through their expertise, commitment to education, and integration of technology, ophthalmologists in Abu Dhabi are not only improving patient care but also contributing to the region’s reputation as a leader in healthcare innovation. As Abu Dhabi continues to grow as a global destination for medical excellence, the role of an</w:t>
      </w:r>
      <w:r>
        <w:t xml:space="preserve"> </w:t>
      </w:r>
      <w:r>
        <w:rPr>
          <w:bCs/>
          <w:b/>
        </w:rPr>
        <w:t xml:space="preserve">Ophthalmologist</w:t>
      </w:r>
      <w:r>
        <w:t xml:space="preserve"> </w:t>
      </w:r>
      <w:r>
        <w:t xml:space="preserve">will remain central to achieving equitable and sustainable eye health outcomes for all residents.</w:t>
      </w:r>
    </w:p>
    <w:bookmarkEnd w:id="24"/>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 in United Arab Emirates Abu Dhabi</dc:title>
  <dc:creator/>
  <dc:language>en</dc:language>
  <cp:keywords/>
  <dcterms:created xsi:type="dcterms:W3CDTF">2026-07-21T03:30:23Z</dcterms:created>
  <dcterms:modified xsi:type="dcterms:W3CDTF">2026-07-21T03:30:23Z</dcterms:modified>
</cp:coreProperties>
</file>

<file path=docProps/custom.xml><?xml version="1.0" encoding="utf-8"?>
<Properties xmlns="http://schemas.openxmlformats.org/officeDocument/2006/custom-properties" xmlns:vt="http://schemas.openxmlformats.org/officeDocument/2006/docPropsVTypes"/>
</file>