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0" w:name="X2f8fe2db4758377df78a8303138a6e64ca0256c"/>
    <w:p>
      <w:pPr>
        <w:pStyle w:val="Heading1"/>
      </w:pPr>
      <w:r>
        <w:t xml:space="preserve">Abstract Academic Document: The Role of Ophthalmologists in the United Kingdom London</w:t>
      </w:r>
    </w:p>
    <w:p>
      <w:pPr>
        <w:pStyle w:val="FirstParagraph"/>
      </w:pPr>
      <w:r>
        <w:rPr>
          <w:bCs/>
          <w:b/>
        </w:rPr>
        <w:t xml:space="preserve">Introduction:</w:t>
      </w:r>
    </w:p>
    <w:p>
      <w:pPr>
        <w:pStyle w:val="BodyText"/>
      </w:pPr>
      <w:r>
        <w:t xml:space="preserve">The field of ophthalmology, which encompasses the diagnosis, treatment, and management of eye diseases and visual disorders, holds a pivotal role in the healthcare landscape of the United Kingdom London. As one of the most densely populated cities in Europe, London presents unique challenges and opportunities for ophthalmologists. This academic abstract explores the multifaceted role of ophthalmologists within this dynamic urban environment, emphasizing their contributions to public health, advancements in medical research, and collaboration with multidisciplinary teams. The focus is on how United Kingdom London's healthcare infrastructure, cultural diversity, and demographic trends shape the practice of ophthalmology in contemporary times.</w:t>
      </w:r>
    </w:p>
    <w:p>
      <w:pPr>
        <w:pStyle w:val="BodyText"/>
      </w:pPr>
      <w:r>
        <w:rPr>
          <w:bCs/>
          <w:b/>
        </w:rPr>
        <w:t xml:space="preserve">Contextual Overview:</w:t>
      </w:r>
    </w:p>
    <w:p>
      <w:pPr>
        <w:pStyle w:val="BodyText"/>
      </w:pPr>
      <w:r>
        <w:t xml:space="preserve">London serves as a global hub for medical innovation and education, hosting prestigious institutions such as Moorfields Eye Hospital NHS Foundation Trust, King’s College Hospital NHS Foundation Trust, and University College London Hospitals (UCLH). These institutions are not only centers of clinical excellence but also key contributors to the development of cutting-edge ophthalmological techniques. The United Kingdom London's diverse population, characterized by a high prevalence of age-related eye conditions such as cataracts, glaucoma, and age-related macular degeneration (AMD), necessitates a robust and adaptive approach to patient care. Ophthalmologists in this region must navigate the complexities of an aging population, rising rates of diabetes (a significant risk factor for diabetic retinopathy), and increasing demand for refractive surgery due to the city's fast-paced lifestyle.</w:t>
      </w:r>
    </w:p>
    <w:p>
      <w:pPr>
        <w:pStyle w:val="BodyText"/>
      </w:pPr>
      <w:r>
        <w:rPr>
          <w:bCs/>
          <w:b/>
        </w:rPr>
        <w:t xml:space="preserve">Role of Ophthalmologists in Public Health:</w:t>
      </w:r>
    </w:p>
    <w:p>
      <w:pPr>
        <w:pStyle w:val="BodyText"/>
      </w:pPr>
      <w:r>
        <w:t xml:space="preserve">Ophthalmologists in United Kingdom London play a critical role in public health initiatives, particularly through early detection and intervention programs. For instance, the National Health Service (NHS) relies heavily on ophthalmologists to conduct routine screenings for conditions such as diabetic retinopathy and glaucoma. In a city with over 8 million residents, including a large proportion of individuals from ethnic minority backgrounds at higher risk for certain eye diseases, the work of ophthalmologists extends beyond clinical practice to include community outreach and health education. Programs like the "Healthy Eyes for All" initiative in London exemplify how ophthalmologists collaborate with local authorities to address disparities in access to eye care.</w:t>
      </w:r>
    </w:p>
    <w:p>
      <w:pPr>
        <w:pStyle w:val="BodyText"/>
      </w:pPr>
      <w:r>
        <w:rPr>
          <w:bCs/>
          <w:b/>
        </w:rPr>
        <w:t xml:space="preserve">Technological Advancements and Research:</w:t>
      </w:r>
    </w:p>
    <w:p>
      <w:pPr>
        <w:pStyle w:val="BodyText"/>
      </w:pPr>
      <w:r>
        <w:t xml:space="preserve">The United Kingdom London has emerged as a leader in ophthalmological research, driven by its world-class academic institutions and partnerships between the NHS and private healthcare providers. Innovations such as laser-assisted cataract surgery, optical coherence tomography (OCT), and artificial intelligence (AI)-driven diagnostic tools have revolutionized patient outcomes. Ophthalmologists in this region are at the forefront of adopting these technologies, which enhance precision, reduce recovery times, and improve long-term visual prognoses. For example, Moorfields Eye Hospital has pioneered the use of AI algorithms to detect early signs of AMD and diabetic retinopathy in large-scale screening programs.</w:t>
      </w:r>
    </w:p>
    <w:p>
      <w:pPr>
        <w:pStyle w:val="BodyText"/>
      </w:pPr>
      <w:r>
        <w:rPr>
          <w:bCs/>
          <w:b/>
        </w:rPr>
        <w:t xml:space="preserve">Educational and Training Frameworks:</w:t>
      </w:r>
    </w:p>
    <w:p>
      <w:pPr>
        <w:pStyle w:val="BodyText"/>
      </w:pPr>
      <w:r>
        <w:t xml:space="preserve">The training pathways for ophthalmologists in United Kingdom London are rigorous and highly specialized. Prospective ophthalmologists must complete a five-year foundation program, followed by specialist training through the Royal College of Ophthalmologists (RCOphth). Institutions such as the University of London and King’s College London offer postgraduate degrees and research opportunities that align with global standards. The integration of clinical practice with academic research ensures that ophthalmologists in this region are equipped to address both current challenges and future advancements in the field.</w:t>
      </w:r>
    </w:p>
    <w:p>
      <w:pPr>
        <w:pStyle w:val="BodyText"/>
      </w:pPr>
      <w:r>
        <w:rPr>
          <w:bCs/>
          <w:b/>
        </w:rPr>
        <w:t xml:space="preserve">Challenges Faced by Ophthalmologists:</w:t>
      </w:r>
    </w:p>
    <w:p>
      <w:pPr>
        <w:pStyle w:val="BodyText"/>
      </w:pPr>
      <w:r>
        <w:t xml:space="preserve">Despite their critical role, ophthalmologists in United Kingdom London face significant challenges. The NHS's funding constraints have led to long waiting lists for elective procedures such as cataract surgery and refractive correction. Additionally, the rapid pace of urban life contributes to a rising incidence of myopia among younger populations, necessitating increased focus on preventive care and public awareness campaigns. Ophthalmologists also grapple with the ethical implications of adopting new technologies, ensuring equitable access to advanced treatments across socioeconomic groups.</w:t>
      </w:r>
    </w:p>
    <w:p>
      <w:pPr>
        <w:pStyle w:val="BodyText"/>
      </w:pPr>
      <w:r>
        <w:rPr>
          <w:bCs/>
          <w:b/>
        </w:rPr>
        <w:t xml:space="preserve">Interdisciplinary Collaboration:</w:t>
      </w:r>
    </w:p>
    <w:p>
      <w:pPr>
        <w:pStyle w:val="BodyText"/>
      </w:pPr>
      <w:r>
        <w:t xml:space="preserve">The complexity of modern eye care demands close collaboration between ophthalmologists, neurologists, endocrinologists, and other specialists. In United Kingdom London, this interdisciplinary approach is particularly evident in the management of conditions like optic neuritis or diabetic retinopathy, where systemic health factors must be addressed alongside ocular complications. Hospitals such as UCLH have established integrated care pathways that facilitate seamless referrals and holistic patient management.</w:t>
      </w:r>
    </w:p>
    <w:p>
      <w:pPr>
        <w:pStyle w:val="BodyText"/>
      </w:pPr>
      <w:r>
        <w:rPr>
          <w:bCs/>
          <w:b/>
        </w:rPr>
        <w:t xml:space="preserve">Cultural and Demographic Considerations:</w:t>
      </w:r>
    </w:p>
    <w:p>
      <w:pPr>
        <w:pStyle w:val="BodyText"/>
      </w:pPr>
      <w:r>
        <w:t xml:space="preserve">London's multicultural population presents both challenges and opportunities for ophthalmologists. Cultural sensitivity is crucial in addressing health disparities, particularly among migrant communities with limited access to healthcare services. Ophthalmologists often engage in multilingual outreach programs and collaborate with community leaders to build trust and improve engagement. Furthermore, the city's diverse ethnic demographics have led to research on the genetic predispositions of certain eye conditions, contributing to global ophthalmological knowledge.</w:t>
      </w:r>
    </w:p>
    <w:p>
      <w:pPr>
        <w:pStyle w:val="BodyText"/>
      </w:pPr>
      <w:r>
        <w:rPr>
          <w:bCs/>
          <w:b/>
        </w:rPr>
        <w:t xml:space="preserve">Conclusion:</w:t>
      </w:r>
    </w:p>
    <w:p>
      <w:pPr>
        <w:pStyle w:val="BodyText"/>
      </w:pPr>
      <w:r>
        <w:t xml:space="preserve">The role of ophthalmologists in United Kingdom London is indispensable to both individual patient care and broader public health strategies. Their work is shaped by a confluence of factors, including advanced medical technologies, demographic trends, and the unique demands of urban healthcare. As the field continues to evolve through research and innovation, ophthalmologists in this region remain at the forefront of ensuring that London's residents receive equitable, high-quality eye care. Future directions for this discipline will likely involve further integration of AI-driven diagnostics, expansion of preventive programs, and strengthening partnerships between academic institutions and clinical practice.</w:t>
      </w:r>
    </w:p>
    <w:p>
      <w:pPr>
        <w:pStyle w:val="BodyText"/>
      </w:pPr>
      <w:r>
        <w:rPr>
          <w:bCs/>
          <w:b/>
        </w:rPr>
        <w:t xml:space="preserve">Keywords:</w:t>
      </w:r>
      <w:r>
        <w:t xml:space="preserve"> </w:t>
      </w:r>
      <w:r>
        <w:t xml:space="preserve">Ophthalmologist, United Kingdom London, Public Health, Technological Advancements in Eye Care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Ophthalmologists in United Kingdom London</dc:title>
  <dc:creator/>
  <cp:keywords/>
  <dcterms:created xsi:type="dcterms:W3CDTF">2026-07-24T16:26:39Z</dcterms:created>
  <dcterms:modified xsi:type="dcterms:W3CDTF">2026-07-24T16:26:39Z</dcterms:modified>
</cp:coreProperties>
</file>

<file path=docProps/custom.xml><?xml version="1.0" encoding="utf-8"?>
<Properties xmlns="http://schemas.openxmlformats.org/officeDocument/2006/custom-properties" xmlns:vt="http://schemas.openxmlformats.org/officeDocument/2006/docPropsVTypes"/>
</file>