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Ophthalmologist</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9" w:name="X5771b332d776c403bef9c406de8c8b40e1e1cf6"/>
    <w:p>
      <w:pPr>
        <w:pStyle w:val="Heading1"/>
      </w:pPr>
      <w:r>
        <w:t xml:space="preserve">Abstract Academic Document: The Role of the Ophthalmologist in the United Kingdom Manchester</w:t>
      </w:r>
    </w:p>
    <w:p>
      <w:pPr>
        <w:pStyle w:val="FirstParagraph"/>
      </w:pPr>
      <w:r>
        <w:rPr>
          <w:bCs/>
          <w:b/>
        </w:rPr>
        <w:t xml:space="preserve">Keywords:</w:t>
      </w:r>
      <w:r>
        <w:t xml:space="preserve"> </w:t>
      </w:r>
      <w:r>
        <w:t xml:space="preserve">Abstract academic, Ophthalmologist, United Kingdom Manchester.</w:t>
      </w:r>
    </w:p>
    <w:bookmarkStart w:id="20" w:name="introduction"/>
    <w:p>
      <w:pPr>
        <w:pStyle w:val="Heading2"/>
      </w:pPr>
      <w:r>
        <w:t xml:space="preserve">Introduction</w:t>
      </w:r>
    </w:p>
    <w:p>
      <w:pPr>
        <w:pStyle w:val="FirstParagraph"/>
      </w:pPr>
      <w:r>
        <w:t xml:space="preserve">The role of an ophthalmologist in the healthcare landscape of the United Kingdom Manchester is pivotal, given the city’s status as a major center for medical research and clinical practice. This abstract academic document explores the multifaceted contributions of ophthalmologists to public health, education, and innovation within this dynamic urban environment. As a city with a diverse population and an aging demographic, Manchester presents unique challenges and opportunities for ophthalmic professionals. The integration of advanced diagnostic technologies, the management of chronic ocular conditions, and the delivery of equitable healthcare services are central themes in understanding the work of an ophthalmologist in this region.</w:t>
      </w:r>
    </w:p>
    <w:bookmarkEnd w:id="20"/>
    <w:bookmarkStart w:id="21" w:name="X242a3f472a4314b3e0aa42dcd856d4882ae0d76"/>
    <w:p>
      <w:pPr>
        <w:pStyle w:val="Heading2"/>
      </w:pPr>
      <w:r>
        <w:t xml:space="preserve">Academic Context and Professional Responsibilities</w:t>
      </w:r>
    </w:p>
    <w:p>
      <w:pPr>
        <w:pStyle w:val="FirstParagraph"/>
      </w:pPr>
      <w:r>
        <w:t xml:space="preserve">In academic settings, ophthalmologists in Manchester serve as educators, researchers, and clinicians. Their dual role as practitioners and academics is particularly evident at institutions such as the University of Manchester’s Department of Ophthalmology, where they contribute to both undergraduate and postgraduate medical training. The United Kingdom Manchester has long been a hub for medical innovation, with ophthalmologists playing a key role in advancing treatments for conditions such as age-related macular degeneration (AMD), diabetic retinopathy, and glaucoma. These professionals are also involved in clinical trials that test novel therapies, including gene therapy and regenerative medicine, which hold promise for the future of ocular health.</w:t>
      </w:r>
    </w:p>
    <w:bookmarkEnd w:id="21"/>
    <w:bookmarkStart w:id="22" w:name="X586d0f150cf32b0cdf735a7ecb732bb0b78b2cb"/>
    <w:p>
      <w:pPr>
        <w:pStyle w:val="Heading2"/>
      </w:pPr>
      <w:r>
        <w:t xml:space="preserve">Public Health Challenges and Ophthalmic Care</w:t>
      </w:r>
    </w:p>
    <w:p>
      <w:pPr>
        <w:pStyle w:val="FirstParagraph"/>
      </w:pPr>
      <w:r>
        <w:t xml:space="preserve">The United Kingdom Manchester faces significant public health challenges that directly impact ophthalmic care. The city’s population is characterized by high rates of diabetes, hypertension, and obesity—conditions that are major risk factors for ocular diseases. For instance, studies have shown that Manchester has one of the highest prevalence rates of diabetic retinopathy in England due to socioeconomic disparities and limited access to early screening programs. Ophthalmologists in this region must therefore balance the demands of high-volume patient care with the need for preventive education and community outreach.</w:t>
      </w:r>
    </w:p>
    <w:bookmarkEnd w:id="22"/>
    <w:bookmarkStart w:id="23" w:name="X469ff9347216144517d2ce49e590df0cb366cb5"/>
    <w:p>
      <w:pPr>
        <w:pStyle w:val="Heading2"/>
      </w:pPr>
      <w:r>
        <w:t xml:space="preserve">Technological Advancements in Ophthalmology</w:t>
      </w:r>
    </w:p>
    <w:p>
      <w:pPr>
        <w:pStyle w:val="FirstParagraph"/>
      </w:pPr>
      <w:r>
        <w:t xml:space="preserve">The United Kingdom Manchester has been at the forefront of adopting cutting-edge technologies to enhance ophthalmic diagnostics and treatment. Innovations such as optical coherence tomography (OCT), intraoperative OCT, and artificial intelligence (AI)-driven imaging systems are now routinely employed in Manchester’s hospitals, including Manchester University NHS Foundation Trust. These tools enable ophthalmologists to detect pathologies with unprecedented precision and perform surgeries with greater accuracy. Furthermore, telemedicine platforms have become integral to expanding access to specialist care for patients in rural areas surrounding the city.</w:t>
      </w:r>
    </w:p>
    <w:bookmarkEnd w:id="23"/>
    <w:bookmarkStart w:id="24" w:name="X0ca7f85db891dd12ee50eee3f8c1d7923fd8b3d"/>
    <w:p>
      <w:pPr>
        <w:pStyle w:val="Heading2"/>
      </w:pPr>
      <w:r>
        <w:t xml:space="preserve">Educational Initiatives and Training Programs</w:t>
      </w:r>
    </w:p>
    <w:p>
      <w:pPr>
        <w:pStyle w:val="FirstParagraph"/>
      </w:pPr>
      <w:r>
        <w:t xml:space="preserve">As part of their academic mandate, ophthalmologists in Manchester are deeply involved in shaping the next generation of medical professionals. The United Kingdom Manchester hosts several postgraduate training programs for ophthalmology, including the Royal College of Ophthalmologists’ accredited courses. These programs emphasize not only clinical skills but also interdisciplinary collaboration with optometrists, neurologists, and endocrinologists to address complex cases involving systemic diseases affecting the eye.</w:t>
      </w:r>
    </w:p>
    <w:bookmarkEnd w:id="24"/>
    <w:bookmarkStart w:id="25" w:name="X49862b447863d3e7945190cf414ca82d829f5d5"/>
    <w:p>
      <w:pPr>
        <w:pStyle w:val="Heading2"/>
      </w:pPr>
      <w:r>
        <w:t xml:space="preserve">Community Engagement and Policy Influence</w:t>
      </w:r>
    </w:p>
    <w:p>
      <w:pPr>
        <w:pStyle w:val="FirstParagraph"/>
      </w:pPr>
      <w:r>
        <w:t xml:space="preserve">Ophthalmologists in Manchester also play a critical role in shaping healthcare policy at both local and national levels. Through their involvement with organizations such as the Manchester Health and Social Care Partnership, they advocate for policies that prioritize preventive care, early intervention, and equitable resource distribution. For example, initiatives to integrate optometric screening into primary care settings have been championed by ophthalmologists in the city to reduce the burden of undiagnosed ocular conditions.</w:t>
      </w:r>
    </w:p>
    <w:bookmarkEnd w:id="25"/>
    <w:bookmarkStart w:id="26" w:name="Xf9fa0f5136cb913877de0720e04a8d2be8c8c3b"/>
    <w:p>
      <w:pPr>
        <w:pStyle w:val="Heading2"/>
      </w:pPr>
      <w:r>
        <w:t xml:space="preserve">Challenges Facing Ophthalmologists in Manchester</w:t>
      </w:r>
    </w:p>
    <w:p>
      <w:pPr>
        <w:pStyle w:val="FirstParagraph"/>
      </w:pPr>
      <w:r>
        <w:t xml:space="preserve">Despite their contributions, ophthalmologists in Manchester face several challenges. These include rising patient caseloads due to an aging population, staff shortages exacerbated by the global shortage of eye care professionals, and the financial pressures of maintaining state-of-the-art equipment within the NHS framework. Additionally, the rapid evolution of medical technology requires continuous education and adaptation to ensure that practitioners remain at the forefront of their field.</w:t>
      </w:r>
    </w:p>
    <w:bookmarkEnd w:id="26"/>
    <w:bookmarkStart w:id="27" w:name="X68890fa6a984f63c4148a06ee000a91c641d44e"/>
    <w:p>
      <w:pPr>
        <w:pStyle w:val="Heading2"/>
      </w:pPr>
      <w:r>
        <w:t xml:space="preserve">Future Directions for Ophthalmic Care in Manchester</w:t>
      </w:r>
    </w:p>
    <w:p>
      <w:pPr>
        <w:pStyle w:val="FirstParagraph"/>
      </w:pPr>
      <w:r>
        <w:t xml:space="preserve">The future of ophthalmology in Manchester is likely to be shaped by advancements in personalized medicine, AI-driven diagnostics, and the expansion of multidisciplinary care models. For instance, researchers at the University of Manchester are exploring the use of CRISPR gene-editing technology to treat inherited retinal diseases. Ophthalmologists will also need to collaborate closely with policymakers and community leaders to ensure that innovations in eye care reach underserved populations.</w:t>
      </w:r>
    </w:p>
    <w:bookmarkEnd w:id="27"/>
    <w:bookmarkStart w:id="28" w:name="conclusion"/>
    <w:p>
      <w:pPr>
        <w:pStyle w:val="Heading2"/>
      </w:pPr>
      <w:r>
        <w:t xml:space="preserve">Conclusion</w:t>
      </w:r>
    </w:p>
    <w:p>
      <w:pPr>
        <w:pStyle w:val="FirstParagraph"/>
      </w:pPr>
      <w:r>
        <w:t xml:space="preserve">In conclusion, the work of an ophthalmologist in the United Kingdom Manchester is a vital component of the city’s healthcare ecosystem. Their roles as clinicians, educators, researchers, and advocates are instrumental in addressing public health challenges and advancing medical science. The interplay between academic rigor and practical application in this region ensures that ophthalmologists remain at the cutting edge of their profession while serving a diverse and evolving population. As Manchester continues to grow as a leader in healthcare innovation, the contributions of its ophthalmologists will be central to shaping the future of ocular care in the United Kingdom.</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Ophthalmologist in United Kingdom Manchester</dc:title>
  <dc:creator/>
  <dc:language>en</dc:language>
  <cp:keywords/>
  <dcterms:created xsi:type="dcterms:W3CDTF">2026-07-21T05:50:01Z</dcterms:created>
  <dcterms:modified xsi:type="dcterms:W3CDTF">2026-07-21T05:50:01Z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