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6a6dcf8deec4d24b9a49511382e0d308739c387"/>
    <w:p>
      <w:pPr>
        <w:pStyle w:val="Heading1"/>
      </w:pPr>
      <w:r>
        <w:t xml:space="preserve">Abstract Academic Document: The Role and Evolution of Ophthalmologists in the United States, Los Angeles</w:t>
      </w:r>
    </w:p>
    <w:p>
      <w:pPr>
        <w:pStyle w:val="FirstParagraph"/>
      </w:pPr>
      <w:r>
        <w:rPr>
          <w:bCs/>
          <w:b/>
        </w:rPr>
        <w:t xml:space="preserve">Keywords:</w:t>
      </w:r>
      <w:r>
        <w:t xml:space="preserve"> </w:t>
      </w:r>
      <w:r>
        <w:t xml:space="preserve">Abstract academic, Ophthalmologist, United States Los Angeles.</w:t>
      </w:r>
    </w:p>
    <w:p>
      <w:pPr>
        <w:pStyle w:val="BodyText"/>
      </w:pPr>
      <w:r>
        <w:t xml:space="preserve">The field of ophthalmology has undergone significant transformation over the past century, particularly in urban centers such as Los Angeles, California. This abstract academic document explores the multifaceted role of ophthalmologists within the United States healthcare system, with a specific focus on their contributions to patient care, medical innovation, and community health in Los Angeles. As one of the most populous cities in North America and a global hub for biomedical research and cultural diversity, Los Angeles presents unique challenges and opportunities for ophthalmologists. This document synthesizes existing literature, clinical practices, and socio-economic factors that shape the profession within this dynamic metropolitan environment.</w:t>
      </w:r>
    </w:p>
    <w:bookmarkStart w:id="20" w:name="X79208bd92d74583208d17d016bc703bfe4c3a47"/>
    <w:p>
      <w:pPr>
        <w:pStyle w:val="Heading2"/>
      </w:pPr>
      <w:r>
        <w:t xml:space="preserve">Introduction: The Significance of Ophthalmology in Modern Healthcare</w:t>
      </w:r>
    </w:p>
    <w:p>
      <w:pPr>
        <w:pStyle w:val="FirstParagraph"/>
      </w:pPr>
      <w:r>
        <w:t xml:space="preserve">Ophthalmology, the branch of medicine focused on diagnosing and treating eye diseases and disorders, has become an essential component of comprehensive healthcare. In the United States, where vision-related conditions are among the leading causes of disability, ophthalmologists play a critical role in preventing blindness and preserving quality of life. In Los Angeles—a city characterized by its sprawling urban landscape, high population density, and diverse demographic makeup—the demand for specialized eye care has grown exponentially. From age-related macular degeneration to diabetic retinopathy, the prevalence of ocular diseases necessitates the expertise of ophthalmologists who are adept at addressing both acute and chronic conditions.</w:t>
      </w:r>
    </w:p>
    <w:bookmarkEnd w:id="20"/>
    <w:bookmarkStart w:id="21" w:name="Xd3cba7c53460e881def4fbe8f4b0227aea257c0"/>
    <w:p>
      <w:pPr>
        <w:pStyle w:val="Heading2"/>
      </w:pPr>
      <w:r>
        <w:t xml:space="preserve">The Ophthalmologist’s Role in Los Angeles: A Unique Urban Context</w:t>
      </w:r>
    </w:p>
    <w:p>
      <w:pPr>
        <w:pStyle w:val="FirstParagraph"/>
      </w:pPr>
      <w:r>
        <w:t xml:space="preserve">Los Angeles, as a metropolitan area with over 4 million residents, presents unique challenges for healthcare providers. The city’s population includes individuals from diverse cultural backgrounds, including large communities of Latinx, Asian American, and African American populations. These demographics influence the prevalence of specific ocular conditions. For instance, studies have shown that ethnic minorities in Los Angeles are disproportionately affected by glaucoma and diabetic retinopathy due to genetic predispositions and disparities in access to preventive care.</w:t>
      </w:r>
    </w:p>
    <w:p>
      <w:pPr>
        <w:pStyle w:val="BodyText"/>
      </w:pPr>
      <w:r>
        <w:t xml:space="preserve">Ophthalmologists practicing in Los Angeles must navigate these complexities while ensuring equitable treatment outcomes. They often collaborate with community health centers, public hospitals, and academic institutions to bridge gaps in healthcare access. For example, the University of California, Los Angeles (UCLA) Health system has pioneered initiatives such as telemedicine programs that enable underserved populations to receive remote consultations for eye care. These efforts highlight the adaptive strategies employed by ophthalmologists in this urban environment.</w:t>
      </w:r>
    </w:p>
    <w:bookmarkEnd w:id="21"/>
    <w:bookmarkStart w:id="22" w:name="X6cf47685552cf8465a63bbc36fa6821cd8e9fde"/>
    <w:p>
      <w:pPr>
        <w:pStyle w:val="Heading2"/>
      </w:pPr>
      <w:r>
        <w:t xml:space="preserve">Advancements in Ophthalmology: Innovation and Research in Los Angeles</w:t>
      </w:r>
    </w:p>
    <w:p>
      <w:pPr>
        <w:pStyle w:val="FirstParagraph"/>
      </w:pPr>
      <w:r>
        <w:t xml:space="preserve">The United States, and particularly Los Angeles, has long been a leader in medical innovation. The city is home to renowned research institutions such as the Jules Stein Eye Institute at UCLA and the Cedars-Sinai Medical Center, which are at the forefront of ophthalmic research. These institutions have contributed to breakthroughs in areas such as gene therapy for inherited retinal diseases, laser technology for cataract surgery, and AI-driven diagnostic tools.</w:t>
      </w:r>
    </w:p>
    <w:p>
      <w:pPr>
        <w:pStyle w:val="BodyText"/>
      </w:pPr>
      <w:r>
        <w:t xml:space="preserve">Los Angeles-based ophthalmologists have also been instrumental in advancing clinical trials for novel treatments. For instance, the development of anti-VEGF therapies (e.g., Lucentis and Eylea) for age-related macular degeneration has revolutionized patient care. These innovations are often tested and implemented first in Los Angeles, where the concentration of specialized eye clinics and research facilities creates an environment conducive to rapid adoption of new technologies.</w:t>
      </w:r>
    </w:p>
    <w:bookmarkEnd w:id="22"/>
    <w:bookmarkStart w:id="23" w:name="Xd853a437400186efe3bd2d4eab56f6d96c78bc1"/>
    <w:p>
      <w:pPr>
        <w:pStyle w:val="Heading2"/>
      </w:pPr>
      <w:r>
        <w:t xml:space="preserve">Socioeconomic Factors Influencing Ophthalmic Care in Los Angeles</w:t>
      </w:r>
    </w:p>
    <w:p>
      <w:pPr>
        <w:pStyle w:val="FirstParagraph"/>
      </w:pPr>
      <w:r>
        <w:t xml:space="preserve">The cost of healthcare, insurance coverage, and geographic accessibility are critical factors that shape the delivery of ophthalmic services in Los Angeles. While the city has a high density of private practice clinics, many residents—especially those from low-income neighborhoods—rely on public healthcare systems such as the Los Angeles County Department of Health Services. Ophthalmologists in these settings often face resource constraints, including limited access to advanced diagnostic equipment and long wait times for appointments.</w:t>
      </w:r>
    </w:p>
    <w:p>
      <w:pPr>
        <w:pStyle w:val="BodyText"/>
      </w:pPr>
      <w:r>
        <w:t xml:space="preserve">Additionally, the aging population in Los Angeles has led to an increased incidence of conditions like cataracts and glaucoma. The need for affordable intraocular lens implants and cost-effective treatment protocols has become a priority for local ophthalmologists. Programs such as the California Department of Health Care Services’ vision care initiatives have sought to alleviate some of these burdens by providing subsidized services to eligible patients.</w:t>
      </w:r>
    </w:p>
    <w:bookmarkEnd w:id="23"/>
    <w:bookmarkStart w:id="24" w:name="X88f645593dc7bba666a240f0cae7db6593df81d"/>
    <w:p>
      <w:pPr>
        <w:pStyle w:val="Heading2"/>
      </w:pPr>
      <w:r>
        <w:t xml:space="preserve">Cultural Competency in Ophthalmic Practice</w:t>
      </w:r>
    </w:p>
    <w:p>
      <w:pPr>
        <w:pStyle w:val="FirstParagraph"/>
      </w:pPr>
      <w:r>
        <w:t xml:space="preserve">Los Angeles’s cultural diversity necessitates that ophthalmologists possess strong cross-cultural communication skills. Language barriers, health literacy disparities, and varying attitudes toward medical treatment can impact patient outcomes. For example, some immigrant communities may be hesitant to seek care for ocular symptoms due to fear of discrimination or misunderstanding of the healthcare system. To address this, many Los Angeles-based ophthalmologists have integrated cultural competency training into their practice models.</w:t>
      </w:r>
    </w:p>
    <w:p>
      <w:pPr>
        <w:pStyle w:val="BodyText"/>
      </w:pPr>
      <w:r>
        <w:t xml:space="preserve">Community outreach programs, such as free eye screenings at local festivals and health fairs, have become a staple in the work of ophthalmologists in Los Angeles. These initiatives not only promote early detection of vision-threatening conditions but also build trust within underserved communities.</w:t>
      </w:r>
    </w:p>
    <w:bookmarkEnd w:id="24"/>
    <w:bookmarkStart w:id="25" w:name="X05459e9a21b4d4d301299877e974765376c820d"/>
    <w:p>
      <w:pPr>
        <w:pStyle w:val="Heading2"/>
      </w:pPr>
      <w:r>
        <w:t xml:space="preserve">Future Directions: Challenges and Opportunities</w:t>
      </w:r>
    </w:p>
    <w:p>
      <w:pPr>
        <w:pStyle w:val="FirstParagraph"/>
      </w:pPr>
      <w:r>
        <w:t xml:space="preserve">Looking ahead, ophthalmologists in Los Angeles must confront several challenges, including rising healthcare costs, the impact of climate change on public health (e.g., increased prevalence of UV-related eye damage), and the need to address systemic inequities in access to care. At the same time, opportunities for growth exist through collaboration with technology firms to develop AI-based diagnostic tools and expanding telemedicine services.</w:t>
      </w:r>
    </w:p>
    <w:p>
      <w:pPr>
        <w:pStyle w:val="BodyText"/>
      </w:pPr>
      <w:r>
        <w:t xml:space="preserve">The integration of ophthalmology into interdisciplinary healthcare teams—such as partnerships with neurologists for conditions like optic neuritis or endocrinologists for diabetic retinopathy—will also be crucial. As Los Angeles continues to evolve as a global city, the role of ophthalmologists will expand beyond traditional clinical practice to include public health advocacy and policy development.</w:t>
      </w:r>
    </w:p>
    <w:bookmarkEnd w:id="25"/>
    <w:bookmarkStart w:id="26" w:name="X83eedfdd9bc25fc7b21053a8891cbac7aeb6e89"/>
    <w:p>
      <w:pPr>
        <w:pStyle w:val="Heading2"/>
      </w:pPr>
      <w:r>
        <w:t xml:space="preserve">Conclusion: The Vitality of Ophthalmology in Los Angeles</w:t>
      </w:r>
    </w:p>
    <w:p>
      <w:pPr>
        <w:pStyle w:val="FirstParagraph"/>
      </w:pPr>
      <w:r>
        <w:t xml:space="preserve">In conclusion, the work of ophthalmologists in the United States, particularly in Los Angeles, is a testament to their dedication to patient care, scientific advancement, and community engagement. Their ability to adapt to the unique demands of an urban environment while addressing systemic healthcare disparities underscores their indispensable role in public health. As research and technology continue to shape the field of ophthalmology, Los Angeles will remain a pivotal hub for innovation and equitable healthcare delivery.</w:t>
      </w:r>
    </w:p>
    <w:p>
      <w:pPr>
        <w:pStyle w:val="BodyText"/>
      </w:pPr>
      <w:r>
        <w:t xml:space="preserve">This abstract academic document emphasizes that the future of ophthalmology in Los Angeles hinges on collaboration between clinicians, researchers, policymakers, and communities to ensure that all residents—regardless of socioeconomic status or cultural background—have access to the highest quality of eye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United States Los Angeles</dc:title>
  <dc:creator/>
  <dc:language>en</dc:language>
  <cp:keywords/>
  <dcterms:created xsi:type="dcterms:W3CDTF">2026-07-24T00:02:59Z</dcterms:created>
  <dcterms:modified xsi:type="dcterms:W3CDTF">2026-07-24T00:02:59Z</dcterms:modified>
</cp:coreProperties>
</file>

<file path=docProps/custom.xml><?xml version="1.0" encoding="utf-8"?>
<Properties xmlns="http://schemas.openxmlformats.org/officeDocument/2006/custom-properties" xmlns:vt="http://schemas.openxmlformats.org/officeDocument/2006/docPropsVTypes"/>
</file>