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bf71856b67f04e0b5c574d5dcd4a01ad79573c"/>
    <w:p>
      <w:pPr>
        <w:pStyle w:val="Heading1"/>
      </w:pPr>
      <w:r>
        <w:t xml:space="preserve">Abstract Academic Document: The Role of Ophthalmologists in the United States Miami</w:t>
      </w:r>
    </w:p>
    <w:p>
      <w:pPr>
        <w:pStyle w:val="FirstParagraph"/>
      </w:pPr>
      <w:r>
        <w:t xml:space="preserve">The field of ophthalmology is a critical component of modern healthcare, particularly in urban centers like</w:t>
      </w:r>
      <w:r>
        <w:t xml:space="preserve"> </w:t>
      </w:r>
      <w:r>
        <w:rPr>
          <w:bCs/>
          <w:b/>
        </w:rPr>
        <w:t xml:space="preserve">United States Miami</w:t>
      </w:r>
      <w:r>
        <w:t xml:space="preserve">, where diverse populations, environmental factors, and advanced medical infrastructure converge to shape the practice and research priorities of ophthalmologists. This academic document explores the multifaceted role of</w:t>
      </w:r>
      <w:r>
        <w:t xml:space="preserve"> </w:t>
      </w:r>
      <w:r>
        <w:rPr>
          <w:bCs/>
          <w:b/>
        </w:rPr>
        <w:t xml:space="preserve">Ophthalmologist</w:t>
      </w:r>
      <w:r>
        <w:t xml:space="preserve">s in Miami, emphasizing their contributions to public health, clinical innovation, and community outreach within the dynamic context of</w:t>
      </w:r>
      <w:r>
        <w:t xml:space="preserve"> </w:t>
      </w:r>
      <w:r>
        <w:rPr>
          <w:bCs/>
          <w:b/>
        </w:rPr>
        <w:t xml:space="preserve">United States Miami</w:t>
      </w:r>
      <w:r>
        <w:t xml:space="preserve">. By analyzing demographic trends, healthcare challenges, and advancements in eye care technology, this document underscores why ophthalmologists are indispensable to the well-being of residents in this South Florida metropolis.</w:t>
      </w:r>
    </w:p>
    <w:p>
      <w:pPr>
        <w:pStyle w:val="BodyText"/>
      </w:pPr>
      <w:r>
        <w:rPr>
          <w:bCs/>
          <w:b/>
        </w:rPr>
        <w:t xml:space="preserve">Ophthalmologist</w:t>
      </w:r>
      <w:r>
        <w:t xml:space="preserve">s in</w:t>
      </w:r>
      <w:r>
        <w:t xml:space="preserve"> </w:t>
      </w:r>
      <w:r>
        <w:rPr>
          <w:bCs/>
          <w:b/>
        </w:rPr>
        <w:t xml:space="preserve">United States Miami</w:t>
      </w:r>
      <w:r>
        <w:t xml:space="preserve"> </w:t>
      </w:r>
      <w:r>
        <w:t xml:space="preserve">operate within a unique ecosystem defined by its tropical climate, cultural diversity, and high prevalence of age-related and chronic eye diseases. Miami’s population is characterized by a significant proportion of elderly individuals, immigrants from Latin America and the Caribbean, and residents with conditions such as diabetes mellitus—key risk factors for diabetic retinopathy. Additionally, prolonged sun exposure in this region increases the incidence of UV-related ocular pathologies, including pterygium and photokeratitis. These factors necessitate a tailored approach to eye care that aligns with both local epidemiological data and global ophthalmic advancements.</w:t>
      </w:r>
    </w:p>
    <w:p>
      <w:pPr>
        <w:pStyle w:val="BodyText"/>
      </w:pPr>
      <w:r>
        <w:t xml:space="preserve">The role of</w:t>
      </w:r>
      <w:r>
        <w:t xml:space="preserve"> </w:t>
      </w:r>
      <w:r>
        <w:rPr>
          <w:bCs/>
          <w:b/>
        </w:rPr>
        <w:t xml:space="preserve">Ophthalmologist</w:t>
      </w:r>
      <w:r>
        <w:t xml:space="preserve">s in</w:t>
      </w:r>
      <w:r>
        <w:t xml:space="preserve"> </w:t>
      </w:r>
      <w:r>
        <w:rPr>
          <w:bCs/>
          <w:b/>
        </w:rPr>
        <w:t xml:space="preserve">United States Miami</w:t>
      </w:r>
      <w:r>
        <w:t xml:space="preserve"> </w:t>
      </w:r>
      <w:r>
        <w:t xml:space="preserve">extends beyond traditional clinical practice to include leadership in public health initiatives, research, and education. For instance, the Miami region has seen a rise in telemedicine platforms for eye care delivery, particularly during the COVID-19 pandemic. This innovation allows ophthalmologists to reach underserved communities with limited access to specialized care while adhering to social distancing protocols. Furthermore,</w:t>
      </w:r>
      <w:r>
        <w:t xml:space="preserve"> </w:t>
      </w:r>
      <w:r>
        <w:rPr>
          <w:bCs/>
          <w:b/>
        </w:rPr>
        <w:t xml:space="preserve">Ophthalmologist</w:t>
      </w:r>
      <w:r>
        <w:t xml:space="preserve">s in Miami are at the forefront of clinical trials for novel treatments such as gene therapy for inherited retinal diseases and anti-VEGF agents for age-related macular degeneration (AMD). These efforts reflect the city’s commitment to leveraging cutting-edge science to improve patient outcomes.</w:t>
      </w:r>
    </w:p>
    <w:p>
      <w:pPr>
        <w:pStyle w:val="BodyText"/>
      </w:pPr>
      <w:r>
        <w:t xml:space="preserve">Demographically,</w:t>
      </w:r>
      <w:r>
        <w:t xml:space="preserve"> </w:t>
      </w:r>
      <w:r>
        <w:rPr>
          <w:bCs/>
          <w:b/>
        </w:rPr>
        <w:t xml:space="preserve">United States Miami</w:t>
      </w:r>
      <w:r>
        <w:t xml:space="preserve"> </w:t>
      </w:r>
      <w:r>
        <w:t xml:space="preserve">is a microcosm of global health disparities. The region hosts a large population of uninsured or underinsured individuals, many of whom rely on community health clinics for basic eye screenings.</w:t>
      </w:r>
      <w:r>
        <w:t xml:space="preserve"> </w:t>
      </w:r>
      <w:r>
        <w:rPr>
          <w:bCs/>
          <w:b/>
        </w:rPr>
        <w:t xml:space="preserve">Ophthalmologist</w:t>
      </w:r>
      <w:r>
        <w:t xml:space="preserve">s in Miami have responded by collaborating with non-profit organizations and government agencies to implement low-cost or free vision screening programs. For example, initiatives targeting diabetic retinopathy among Hispanic populations have proven successful in reducing preventable blindness through early intervention. These programs highlight the socio-economic dimensions of ophthalmic care and the ethical imperative for</w:t>
      </w:r>
      <w:r>
        <w:t xml:space="preserve"> </w:t>
      </w:r>
      <w:r>
        <w:rPr>
          <w:bCs/>
          <w:b/>
        </w:rPr>
        <w:t xml:space="preserve">Ophthalmologist</w:t>
      </w:r>
      <w:r>
        <w:t xml:space="preserve">s to address health inequities.</w:t>
      </w:r>
    </w:p>
    <w:p>
      <w:pPr>
        <w:pStyle w:val="BodyText"/>
      </w:pPr>
      <w:r>
        <w:t xml:space="preserve">The infrastructure supporting ophthalmologists in</w:t>
      </w:r>
      <w:r>
        <w:t xml:space="preserve"> </w:t>
      </w:r>
      <w:r>
        <w:rPr>
          <w:bCs/>
          <w:b/>
        </w:rPr>
        <w:t xml:space="preserve">United States Miami</w:t>
      </w:r>
      <w:r>
        <w:t xml:space="preserve"> </w:t>
      </w:r>
      <w:r>
        <w:t xml:space="preserve">is robust, with world-class academic medical centers such as the University of Miami Miller School of Medicine and Jackson Memorial Hospital. These institutions provide training for aspiring</w:t>
      </w:r>
      <w:r>
        <w:t xml:space="preserve"> </w:t>
      </w:r>
      <w:r>
        <w:rPr>
          <w:bCs/>
          <w:b/>
        </w:rPr>
        <w:t xml:space="preserve">Ophthalmologist</w:t>
      </w:r>
      <w:r>
        <w:t xml:space="preserve">s through rigorous residency programs that emphasize both clinical excellence and research acumen. The integration of technology in ophthalmic education is another hallmark of Miami’s approach, with virtual reality (VR) simulations and AI-driven diagnostic tools being incorporated into resident training to enhance precision in procedures like cataract surgery or corneal transplants.</w:t>
      </w:r>
    </w:p>
    <w:p>
      <w:pPr>
        <w:pStyle w:val="BodyText"/>
      </w:pPr>
      <w:r>
        <w:t xml:space="preserve">Environmental challenges also shape the work of</w:t>
      </w:r>
      <w:r>
        <w:t xml:space="preserve"> </w:t>
      </w:r>
      <w:r>
        <w:rPr>
          <w:bCs/>
          <w:b/>
        </w:rPr>
        <w:t xml:space="preserve">Ophthalmologist</w:t>
      </w:r>
      <w:r>
        <w:t xml:space="preserve">s in</w:t>
      </w:r>
      <w:r>
        <w:t xml:space="preserve"> </w:t>
      </w:r>
      <w:r>
        <w:rPr>
          <w:bCs/>
          <w:b/>
        </w:rPr>
        <w:t xml:space="preserve">United States Miami</w:t>
      </w:r>
      <w:r>
        <w:t xml:space="preserve">. The region’s vulnerability to hurricanes and rising sea levels has prompted ophthalmologists to collaborate with disaster management teams to ensure continuity of care during emergencies. For example, portable eye examination kits are now standard in emergency preparedness plans, enabling rapid assessments of trauma-related ocular injuries post-disaster. Additionally, climate change-induced increases in air pollution have been linked to higher rates of dry eye syndrome and allergic conjunctivitis, prompting research into localized treatment strategies.</w:t>
      </w:r>
    </w:p>
    <w:p>
      <w:pPr>
        <w:pStyle w:val="BodyText"/>
      </w:pPr>
      <w:r>
        <w:t xml:space="preserve">Economically, Miami’s status as a global business hub attracts international patients seeking high-quality ophthalmic care.</w:t>
      </w:r>
      <w:r>
        <w:t xml:space="preserve"> </w:t>
      </w:r>
      <w:r>
        <w:rPr>
          <w:bCs/>
          <w:b/>
        </w:rPr>
        <w:t xml:space="preserve">Ophthalmologist</w:t>
      </w:r>
      <w:r>
        <w:t xml:space="preserve">s in the city often serve a dual role as clinicians and entrepreneurs, offering services ranging from refractive surgery to cosmetic eyelid procedures. This commercial aspect of practice requires ophthalmologists to balance patient welfare with regulatory compliance, particularly in areas such as laser eye surgery where international patients may have differing expectations or insurance structures.</w:t>
      </w:r>
    </w:p>
    <w:p>
      <w:pPr>
        <w:pStyle w:val="BodyText"/>
      </w:pPr>
      <w:r>
        <w:t xml:space="preserve">The academic contributions of</w:t>
      </w:r>
      <w:r>
        <w:t xml:space="preserve"> </w:t>
      </w:r>
      <w:r>
        <w:rPr>
          <w:bCs/>
          <w:b/>
        </w:rPr>
        <w:t xml:space="preserve">Ophthalmologist</w:t>
      </w:r>
      <w:r>
        <w:t xml:space="preserve">s in</w:t>
      </w:r>
      <w:r>
        <w:t xml:space="preserve"> </w:t>
      </w:r>
      <w:r>
        <w:rPr>
          <w:bCs/>
          <w:b/>
        </w:rPr>
        <w:t xml:space="preserve">United States Miami</w:t>
      </w:r>
      <w:r>
        <w:t xml:space="preserve"> </w:t>
      </w:r>
      <w:r>
        <w:t xml:space="preserve">are equally significant. Research institutions in the region frequently publish studies on ocular diseases prevalent among Miami’s population. For instance, a recent study by the Bascom Palmer Eye Institute revealed that Hispanic patients in South Florida have a 20% higher risk of developing glaucoma compared to non-Hispanic populations, likely due to genetic and lifestyle factors. Such findings inform public health policies and guide clinical practices tailored to Miami’s demographics.</w:t>
      </w:r>
    </w:p>
    <w:p>
      <w:pPr>
        <w:pStyle w:val="BodyText"/>
      </w:pPr>
      <w:r>
        <w:t xml:space="preserve">In conclusion, the role of</w:t>
      </w:r>
      <w:r>
        <w:t xml:space="preserve"> </w:t>
      </w:r>
      <w:r>
        <w:rPr>
          <w:bCs/>
          <w:b/>
        </w:rPr>
        <w:t xml:space="preserve">Ophthalmologist</w:t>
      </w:r>
      <w:r>
        <w:t xml:space="preserve">s in</w:t>
      </w:r>
      <w:r>
        <w:t xml:space="preserve"> </w:t>
      </w:r>
      <w:r>
        <w:rPr>
          <w:bCs/>
          <w:b/>
        </w:rPr>
        <w:t xml:space="preserve">United States Miami</w:t>
      </w:r>
      <w:r>
        <w:t xml:space="preserve"> </w:t>
      </w:r>
      <w:r>
        <w:t xml:space="preserve">is both diverse and vital, encompassing clinical care, research innovation, public health advocacy, and technological integration. As the city continues to grow and diversify, ophthalmologists must remain adaptable to emerging challenges while leveraging their expertise to safeguard the vision of a population that is as complex as it is dynamic. The interplay between</w:t>
      </w:r>
      <w:r>
        <w:t xml:space="preserve"> </w:t>
      </w:r>
      <w:r>
        <w:rPr>
          <w:bCs/>
          <w:b/>
        </w:rPr>
        <w:t xml:space="preserve">United States Miami</w:t>
      </w:r>
      <w:r>
        <w:t xml:space="preserve">’s unique socio-cultural landscape and the evolving field of ophthalmology ensures that this discipline will remain central to the city’s healthcare narrative for years to come.</w:t>
      </w:r>
    </w:p>
    <w:p>
      <w:pPr>
        <w:pStyle w:val="BodyText"/>
      </w:pPr>
      <w:r>
        <w:t xml:space="preserve">This document underscores the necessity of interdisciplinary collaboration, continuous education, and community engagement for</w:t>
      </w:r>
      <w:r>
        <w:t xml:space="preserve"> </w:t>
      </w:r>
      <w:r>
        <w:rPr>
          <w:bCs/>
          <w:b/>
        </w:rPr>
        <w:t xml:space="preserve">Ophthalmologist</w:t>
      </w:r>
      <w:r>
        <w:t xml:space="preserve">s operating in</w:t>
      </w:r>
      <w:r>
        <w:t xml:space="preserve"> </w:t>
      </w:r>
      <w:r>
        <w:rPr>
          <w:bCs/>
          <w:b/>
        </w:rPr>
        <w:t xml:space="preserve">United States Miami</w:t>
      </w:r>
      <w:r>
        <w:t xml:space="preserve">. By addressing both local and global health priorities, ophthalmologists in this region not only improve individual patient outcomes but also contribute to broader advancements in eye care that resonate far beyond their practice. As such, the work of</w:t>
      </w:r>
      <w:r>
        <w:t xml:space="preserve"> </w:t>
      </w:r>
      <w:r>
        <w:rPr>
          <w:bCs/>
          <w:b/>
        </w:rPr>
        <w:t xml:space="preserve">Ophthalmologist</w:t>
      </w:r>
      <w:r>
        <w:t xml:space="preserve">s in</w:t>
      </w:r>
      <w:r>
        <w:t xml:space="preserve"> </w:t>
      </w:r>
      <w:r>
        <w:rPr>
          <w:bCs/>
          <w:b/>
        </w:rPr>
        <w:t xml:space="preserve">United States Miami</w:t>
      </w:r>
      <w:r>
        <w:t xml:space="preserve"> </w:t>
      </w:r>
      <w:r>
        <w:t xml:space="preserve">serves as a model for urban centers worldwide grappling with similar health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2026-07-21T05:50:49Z</dcterms:created>
  <dcterms:modified xsi:type="dcterms:W3CDTF">2026-07-21T05:50:49Z</dcterms:modified>
</cp:coreProperties>
</file>

<file path=docProps/custom.xml><?xml version="1.0" encoding="utf-8"?>
<Properties xmlns="http://schemas.openxmlformats.org/officeDocument/2006/custom-properties" xmlns:vt="http://schemas.openxmlformats.org/officeDocument/2006/docPropsVTypes"/>
</file>