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796460365bd3b289dd31949e48e43454cc915b1"/>
    <w:p>
      <w:pPr>
        <w:pStyle w:val="Heading1"/>
      </w:pPr>
      <w:r>
        <w:t xml:space="preserve">Abstract Academic: The Role of Optometrists in Bangladesh Dhaka</w:t>
      </w:r>
    </w:p>
    <w:p>
      <w:pPr>
        <w:pStyle w:val="FirstParagraph"/>
      </w:pPr>
      <w:r>
        <w:t xml:space="preserve">In the context of rapidly urbanizing societies and the escalating demand for specialized healthcare services, the role of optometrists has emerged as a critical pillar in addressing visual health challenges. This abstract academic document explores the multifaceted contributions of optometrists in Bangladesh Dhaka, a metropolis grappling with both traditional and modern eye care demands. Given the nation’s socio-economic dynamics, urban infrastructure, and public health priorities, the significance of optometrists as primary healthcare providers for ocular wellness cannot be overstated.</w:t>
      </w:r>
    </w:p>
    <w:bookmarkStart w:id="20" w:name="Xd15662abefbc2ff4e12da92c410e10601f50710"/>
    <w:p>
      <w:pPr>
        <w:pStyle w:val="Heading2"/>
      </w:pPr>
      <w:r>
        <w:t xml:space="preserve">Background: Visual Health Challenges in Bangladesh Dhaka</w:t>
      </w:r>
    </w:p>
    <w:p>
      <w:pPr>
        <w:pStyle w:val="FirstParagraph"/>
      </w:pPr>
      <w:r>
        <w:t xml:space="preserve">Bangladesh Dhaka, as the capital city and economic hub of the country, experiences a unique convergence of urbanization, population density, and socio-economic disparities. These factors contribute to a rising prevalence of ocular diseases such as diabetic retinopathy, cataracts, and refractive errors. According to recent national health surveys (e.g., Bangladesh National Eye Survey 2018), over 60% of the population in urban centers like Dhaka suffers from uncorrected refractive errors, while preventable blindness remains a significant public health concern.</w:t>
      </w:r>
    </w:p>
    <w:p>
      <w:pPr>
        <w:pStyle w:val="BodyText"/>
      </w:pPr>
      <w:r>
        <w:t xml:space="preserve">The absence of equitable access to ophthalmic care in underserved neighborhoods and the increasing burden of lifestyle-related eye diseases (e.g., myopia due to prolonged screen usage) underscore the necessity for skilled optometrists. These professionals serve as the first line of defense against vision loss by providing early diagnosis, corrective measures, and patient education. Their role is particularly vital in a city like Dhaka, where rapid urbanization often compromises environmental factors such as air quality and exposure to digital screens.</w:t>
      </w:r>
    </w:p>
    <w:bookmarkEnd w:id="20"/>
    <w:bookmarkStart w:id="21" w:name="X4b1010c86a2dd232597673096a8be49cee021d3"/>
    <w:p>
      <w:pPr>
        <w:pStyle w:val="Heading2"/>
      </w:pPr>
      <w:r>
        <w:t xml:space="preserve">Optometrists: Bridging the Gap Between Public Health and Clinical Practice</w:t>
      </w:r>
    </w:p>
    <w:p>
      <w:pPr>
        <w:pStyle w:val="FirstParagraph"/>
      </w:pPr>
      <w:r>
        <w:t xml:space="preserve">An optometrist is a healthcare professional trained to diagnose, manage, and treat vision disorders. In Bangladesh Dhaka, their responsibilities extend beyond clinical care to include community outreach, preventive health initiatives, and collaboration with other healthcare providers. The integration of optometric services into primary healthcare systems is essential for addressing the dual challenges of limited resources and high patient volumes in a densely populated urban setting.</w:t>
      </w:r>
    </w:p>
    <w:p>
      <w:pPr>
        <w:pStyle w:val="BodyText"/>
      </w:pPr>
      <w:r>
        <w:t xml:space="preserve">Optometrists in Dhaka are trained at institutions such as the National Institute of Ophthalmology and Research (NIOAR) and private universities offering optometry degrees. However, disparities persist between urban centers like Dhaka and rural regions, where access to qualified optometrists is limited. This gap necessitates policy interventions to standardize training programs, regulate licensing practices, and promote the establishment of mobile eye clinics or telemedicine platforms.</w:t>
      </w:r>
    </w:p>
    <w:bookmarkEnd w:id="21"/>
    <w:bookmarkStart w:id="22" w:name="X98168f9f57b03de33d656af032e1bc8277d39d6"/>
    <w:p>
      <w:pPr>
        <w:pStyle w:val="Heading2"/>
      </w:pPr>
      <w:r>
        <w:t xml:space="preserve">The Socio-Economic Impact of Optometric Services in Dhaka</w:t>
      </w:r>
    </w:p>
    <w:p>
      <w:pPr>
        <w:pStyle w:val="FirstParagraph"/>
      </w:pPr>
      <w:r>
        <w:t xml:space="preserve">Optometry in Bangladesh Dhaka is not merely a clinical necessity but a socio-economic imperative. Correcting refractive errors through glasses, contact lenses, or laser surgery can enhance educational and employment opportunities for individuals. For instance, children with uncorrected myopia may struggle academically, while working-age adults with untreated cataracts face diminished productivity.</w:t>
      </w:r>
    </w:p>
    <w:p>
      <w:pPr>
        <w:pStyle w:val="BodyText"/>
      </w:pPr>
      <w:r>
        <w:t xml:space="preserve">Economically, the cost of vision correction is a barrier for low-income families in Dhaka. Optometrists often engage in subsidized programs or partnerships with NGOs to provide affordable services. Additionally, their role in identifying systemic conditions (e.g., diabetes through retinal screening) contributes to broader public health goals by reducing the burden on tertiary care facilities.</w:t>
      </w:r>
    </w:p>
    <w:bookmarkEnd w:id="22"/>
    <w:bookmarkStart w:id="23" w:name="X434d6dc563a7c433bc5ce1bfa9d18659ede3274"/>
    <w:p>
      <w:pPr>
        <w:pStyle w:val="Heading2"/>
      </w:pPr>
      <w:r>
        <w:t xml:space="preserve">Challenges and Opportunities for Optometrists in Dhaka</w:t>
      </w:r>
    </w:p>
    <w:p>
      <w:pPr>
        <w:pStyle w:val="FirstParagraph"/>
      </w:pPr>
      <w:r>
        <w:t xml:space="preserve">Despite their critical role, optometrists in Bangladesh Dhaka face several challenges. These include regulatory ambiguities regarding their scope of practice, competition from unqualified practitioners offering substandard services, and the need for continuous professional development to keep pace with advancements in ocular technology. For example, the integration of AI-driven diagnostic tools or digital eye-tracking systems requires ongoing education.</w:t>
      </w:r>
    </w:p>
    <w:p>
      <w:pPr>
        <w:pStyle w:val="BodyText"/>
      </w:pPr>
      <w:r>
        <w:t xml:space="preserve">Opportunities lie in leveraging Dhaka’s status as a tech-savvy city to adopt innovative solutions. Tele-optometry, where optometrists consult patients remotely via digital platforms, could revolutionize access to care for marginalized communities. Furthermore, collaborations with private-sector stakeholders and international organizations can facilitate the importation of advanced equipment and training programs.</w:t>
      </w:r>
    </w:p>
    <w:bookmarkEnd w:id="23"/>
    <w:bookmarkStart w:id="24" w:name="X2e20b093b37a131d24abb0772363867ba12a47d"/>
    <w:p>
      <w:pPr>
        <w:pStyle w:val="Heading2"/>
      </w:pPr>
      <w:r>
        <w:t xml:space="preserve">Conclusion: The Imperative of Strengthening Optometry in Bangladesh Dhaka</w:t>
      </w:r>
    </w:p>
    <w:p>
      <w:pPr>
        <w:pStyle w:val="FirstParagraph"/>
      </w:pPr>
      <w:r>
        <w:t xml:space="preserve">In conclusion, optometrists play a transformative role in safeguarding visual health in Bangladesh Dhaka. Their expertise is indispensable for addressing both individual and public health needs, particularly as the city navigates the complexities of urbanization and demographic shifts. To maximize their impact, it is imperative to invest in optometric education, enforce licensing standards, and create policies that prioritize eye care as a non-negotiable component of universal healthcare.</w:t>
      </w:r>
    </w:p>
    <w:p>
      <w:pPr>
        <w:pStyle w:val="BodyText"/>
      </w:pPr>
      <w:r>
        <w:t xml:space="preserve">The future of optometry in Bangladesh Dhaka depends on a collective effort among professionals, policymakers, and the public. By fostering an environment where optometrists can thrive—through research funding, technological innovation, and community engagement—the city can lead the way in achieving Vision 2020 goals for eliminating avoidable blindness.</w:t>
      </w:r>
    </w:p>
    <w:p>
      <w:pPr>
        <w:pStyle w:val="BodyText"/>
      </w:pPr>
      <w:r>
        <w:t xml:space="preserve">This abstract academic document underscores the urgent need to elevate the status of optometrists within Bangladesh’s healthcare ecosystem. Their contributions to Dhaka’s public health are not merely clinical but deeply intertwined with the city’s social, economic, and technological development. As Bangladesh continues its journey toward becoming a middle-income nation, investing in optometric services will be a cornerstone of building a healthier, more equitable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Bangladesh Dhaka</dc:title>
  <dc:creator/>
  <cp:keywords/>
  <dcterms:created xsi:type="dcterms:W3CDTF">2026-07-23T13:21:00Z</dcterms:created>
  <dcterms:modified xsi:type="dcterms:W3CDTF">2026-07-23T13:21:00Z</dcterms:modified>
</cp:coreProperties>
</file>

<file path=docProps/custom.xml><?xml version="1.0" encoding="utf-8"?>
<Properties xmlns="http://schemas.openxmlformats.org/officeDocument/2006/custom-properties" xmlns:vt="http://schemas.openxmlformats.org/officeDocument/2006/docPropsVTypes"/>
</file>