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52bdf7bad0d2abd768bc02e6d36ce4e687d86"/>
    <w:p>
      <w:pPr>
        <w:pStyle w:val="Heading1"/>
      </w:pPr>
      <w:r>
        <w:t xml:space="preserve">Abstract Academic Document: The Role of Optometrist in Germany Berlin</w:t>
      </w:r>
    </w:p>
    <w:p>
      <w:pPr>
        <w:pStyle w:val="FirstParagraph"/>
      </w:pPr>
      <w:r>
        <w:rPr>
          <w:bCs/>
          <w:b/>
        </w:rPr>
        <w:t xml:space="preserve">Abstract:</w:t>
      </w:r>
      <w:r>
        <w:t xml:space="preserve"> </w:t>
      </w:r>
      <w:r>
        <w:t xml:space="preserve">This academic document examines the evolving role of optometrists within the healthcare landscape of Germany, with a focused analysis on the city of Berlin. As a major urban center and economic hub, Berlin presents unique challenges and opportunities for optometrists navigating a complex regulatory environment. This study explores how optometrists in Germany, particularly in Berlin, contribute to public health through vision care services, while also addressing the legal, cultural, and professional barriers they face. By analyzing current policies, workforce dynamics, and patient demographics in Berlin, this document provides an evidence-based perspective on the significance of optometrists as integral healthcare providers. The findings underscore the need for adaptive strategies to enhance accessibility to eye care services while aligning with Germany’s national healthcare framework.</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optometrist</w:t>
      </w:r>
      <w:r>
        <w:t xml:space="preserve">, defined as a healthcare provider specializing in the diagnosis, management, and treatment of vision disorders, has gained increasing recognition globally. In Germany, however, the integration of optometrists into the formal healthcare system remains distinct from other countries due to historical and regulatory factors. Berlin, as the capital city of Germany and home to a diverse population exceeding 3.8 million residents (as of 2023), serves as a critical case study for understanding the intersection between optometric practice and public health policy in a multicultural urban setting. This document evaluates the current status of</w:t>
      </w:r>
      <w:r>
        <w:t xml:space="preserve"> </w:t>
      </w:r>
      <w:r>
        <w:rPr>
          <w:bCs/>
          <w:b/>
        </w:rPr>
        <w:t xml:space="preserve">optometrist</w:t>
      </w:r>
      <w:r>
        <w:t xml:space="preserve"> </w:t>
      </w:r>
      <w:r>
        <w:t xml:space="preserve">services in Berlin, emphasizing their contributions to primary healthcare, challenges posed by bureaucratic structures, and opportunities arising from Germany’s evolving healthcare reforms. The analysis also highlights how Berlin’s unique demographic profile—characterized by high population density, an aging cohort, and a growing number of international migrants—shapes the demand for optometric services.</w:t>
      </w:r>
    </w:p>
    <w:bookmarkEnd w:id="20"/>
    <w:bookmarkStart w:id="21" w:name="X2184c380d718f49e3d958656caf81dc1cd2b79c"/>
    <w:p>
      <w:pPr>
        <w:pStyle w:val="Heading2"/>
      </w:pPr>
      <w:r>
        <w:t xml:space="preserve">2. Current Landscape of Optometrist Practice in Germany</w:t>
      </w:r>
    </w:p>
    <w:p>
      <w:pPr>
        <w:pStyle w:val="FirstParagraph"/>
      </w:pPr>
      <w:r>
        <w:t xml:space="preserve">In Germany, the practice of optometry is regulated under the</w:t>
      </w:r>
      <w:r>
        <w:t xml:space="preserve"> </w:t>
      </w:r>
      <w:r>
        <w:rPr>
          <w:iCs/>
          <w:i/>
        </w:rPr>
        <w:t xml:space="preserve">Gesetz über die Berufsausübung der Ärzte (Heilberufsgesetz)</w:t>
      </w:r>
      <w:r>
        <w:t xml:space="preserve">, which mandates that eye care services be provided exclusively by licensed ophthalmologists or optometrists who meet specific certification requirements. While</w:t>
      </w:r>
      <w:r>
        <w:t xml:space="preserve"> </w:t>
      </w:r>
      <w:r>
        <w:rPr>
          <w:bCs/>
          <w:b/>
        </w:rPr>
        <w:t xml:space="preserve">optometrist</w:t>
      </w:r>
      <w:r>
        <w:t xml:space="preserve"> </w:t>
      </w:r>
      <w:r>
        <w:t xml:space="preserve">in Germany are permitted to conduct vision screenings and prescribe corrective lenses, their scope of practice is more limited compared to countries like the United States or the United Kingdom. In Berlin, this regulatory framework has created a dual system wherein optometrists collaborate closely with ophthalmologists to ensure comprehensive patient care. However, this collaboration also raises questions about professional autonomy and resource allocation within the healthcare sector.</w:t>
      </w:r>
    </w:p>
    <w:p>
      <w:pPr>
        <w:pStyle w:val="BodyText"/>
      </w:pPr>
      <w:r>
        <w:t xml:space="preserve">Berlin’s healthcare infrastructure includes both public and private optometric services, with a growing number of clinics offering specialized care for conditions such as glaucoma, diabetic retinopathy, and age-related macular degeneration. According to the German Federal Statistical Office (Destatis), Berlin reported a 12% increase in eye care consultations between 2020 and 2023, driven by rising awareness of preventive healthcare and an aging population. This data underscores the critical role</w:t>
      </w:r>
      <w:r>
        <w:t xml:space="preserve"> </w:t>
      </w:r>
      <w:r>
        <w:rPr>
          <w:bCs/>
          <w:b/>
        </w:rPr>
        <w:t xml:space="preserve">optometrist</w:t>
      </w:r>
      <w:r>
        <w:t xml:space="preserve"> </w:t>
      </w:r>
      <w:r>
        <w:t xml:space="preserve">play in addressing public health priorities while adhering to Germany’s stringent quality assurance standards.</w:t>
      </w:r>
    </w:p>
    <w:bookmarkEnd w:id="21"/>
    <w:bookmarkStart w:id="22" w:name="Xddd32252a5d5f3a99b71c581dc06017f3fdf122"/>
    <w:p>
      <w:pPr>
        <w:pStyle w:val="Heading2"/>
      </w:pPr>
      <w:r>
        <w:t xml:space="preserve">3. Challenges Facing Optometrists in Germany Berlin</w:t>
      </w:r>
    </w:p>
    <w:p>
      <w:pPr>
        <w:pStyle w:val="FirstParagraph"/>
      </w:pPr>
      <w:r>
        <w:rPr>
          <w:bCs/>
          <w:b/>
        </w:rPr>
        <w:t xml:space="preserve">Berlin</w:t>
      </w:r>
      <w:r>
        <w:t xml:space="preserve">, despite its progressive healthcare policies, presents several challenges for</w:t>
      </w:r>
      <w:r>
        <w:t xml:space="preserve"> </w:t>
      </w:r>
      <w:r>
        <w:rPr>
          <w:bCs/>
          <w:b/>
        </w:rPr>
        <w:t xml:space="preserve">optometrist</w:t>
      </w:r>
      <w:r>
        <w:t xml:space="preserve">. First, the German healthcare system emphasizes cost-containment measures, which can limit the financial viability of private optometric practices. In contrast to countries where optometrists operate independently as primary care providers, Berlin’s</w:t>
      </w:r>
      <w:r>
        <w:t xml:space="preserve"> </w:t>
      </w:r>
      <w:r>
        <w:rPr>
          <w:bCs/>
          <w:b/>
        </w:rPr>
        <w:t xml:space="preserve">optometrist</w:t>
      </w:r>
      <w:r>
        <w:t xml:space="preserve"> </w:t>
      </w:r>
      <w:r>
        <w:t xml:space="preserve">often work under contractual agreements with public health insurers (Krankenkassen), which may restrict their ability to offer personalized services or invest in advanced diagnostic technologies. Additionally, the German Medical Association (</w:t>
      </w:r>
      <w:r>
        <w:rPr>
          <w:iCs/>
          <w:i/>
        </w:rPr>
        <w:t xml:space="preserve">Bundesärztekammer</w:t>
      </w:r>
      <w:r>
        <w:t xml:space="preserve">) requires optometrists to complete a minimum of 36 months of clinical training before obtaining licensure, a process that can be time-consuming and costly for international practitioners.</w:t>
      </w:r>
    </w:p>
    <w:p>
      <w:pPr>
        <w:pStyle w:val="BodyText"/>
      </w:pPr>
      <w:r>
        <w:t xml:space="preserve">Another significant barrier is the cultural perception of</w:t>
      </w:r>
      <w:r>
        <w:t xml:space="preserve"> </w:t>
      </w:r>
      <w:r>
        <w:rPr>
          <w:bCs/>
          <w:b/>
        </w:rPr>
        <w:t xml:space="preserve">optometrist</w:t>
      </w:r>
      <w:r>
        <w:t xml:space="preserve"> </w:t>
      </w:r>
      <w:r>
        <w:t xml:space="preserve">in Germany. While their expertise is acknowledged, many patients still prefer consulting ophthalmologists for even routine eye exams, reflecting a historical tendency to view optometry as a supplementary rather than primary healthcare discipline. This mindset can hinder the growth of optometric services in Berlin and other German cities, despite the growing demand for accessible vision care.</w:t>
      </w:r>
    </w:p>
    <w:bookmarkEnd w:id="22"/>
    <w:bookmarkStart w:id="23" w:name="Xcdb9a9acefd8a86faa3ad4da51ad587b4fe625c"/>
    <w:p>
      <w:pPr>
        <w:pStyle w:val="Heading2"/>
      </w:pPr>
      <w:r>
        <w:t xml:space="preserve">4. Opportunities for Advancement in Berlin’s Optometric Sector</w:t>
      </w:r>
    </w:p>
    <w:p>
      <w:pPr>
        <w:pStyle w:val="FirstParagraph"/>
      </w:pPr>
      <w:r>
        <w:rPr>
          <w:bCs/>
          <w:b/>
        </w:rPr>
        <w:t xml:space="preserve">Berlin</w:t>
      </w:r>
      <w:r>
        <w:t xml:space="preserve">, with its vibrant academic and research institutions such as the Charité – Universitätsmedizin Berlin and the Technische Universität Berlin, offers a fertile ground for innovation in optometry. Collaborations between</w:t>
      </w:r>
      <w:r>
        <w:t xml:space="preserve"> </w:t>
      </w:r>
      <w:r>
        <w:rPr>
          <w:bCs/>
          <w:b/>
        </w:rPr>
        <w:t xml:space="preserve">optometrist</w:t>
      </w:r>
      <w:r>
        <w:t xml:space="preserve"> </w:t>
      </w:r>
      <w:r>
        <w:t xml:space="preserve">and researchers have led to advancements in telemedicine platforms that allow remote vision assessments, particularly beneficial for elderly or mobility-impaired patients. Furthermore, the city’s status as a cultural melting pot has spurred initiatives to improve multilingual healthcare services, ensuring that immigrants from diverse linguistic backgrounds can access eye care without language barriers.</w:t>
      </w:r>
    </w:p>
    <w:p>
      <w:pPr>
        <w:pStyle w:val="BodyText"/>
      </w:pPr>
      <w:r>
        <w:t xml:space="preserve">The German government’s recent focus on preventive healthcare also presents opportunities for</w:t>
      </w:r>
      <w:r>
        <w:t xml:space="preserve"> </w:t>
      </w:r>
      <w:r>
        <w:rPr>
          <w:bCs/>
          <w:b/>
        </w:rPr>
        <w:t xml:space="preserve">optometrist</w:t>
      </w:r>
      <w:r>
        <w:t xml:space="preserve"> </w:t>
      </w:r>
      <w:r>
        <w:t xml:space="preserve">to expand their role beyond corrective lenses. For example, the National Prevention Strategy 2020-2030 emphasizes early detection of chronic diseases through regular screenings, a mission that aligns with the optometric assessment of systemic conditions like diabetes and hypertension. By leveraging this policy direction,</w:t>
      </w:r>
      <w:r>
        <w:t xml:space="preserve"> </w:t>
      </w:r>
      <w:r>
        <w:rPr>
          <w:bCs/>
          <w:b/>
        </w:rPr>
        <w:t xml:space="preserve">optometrist</w:t>
      </w:r>
      <w:r>
        <w:t xml:space="preserve"> </w:t>
      </w:r>
      <w:r>
        <w:t xml:space="preserve">in Berlin can position themselves as key players in integrated healthcare delivery.</w:t>
      </w:r>
    </w:p>
    <w:bookmarkEnd w:id="23"/>
    <w:bookmarkStart w:id="24" w:name="X2c40a91c6bc6afe1fa22e4e0eec90b35c7e08ad"/>
    <w:p>
      <w:pPr>
        <w:pStyle w:val="Heading2"/>
      </w:pPr>
      <w:r>
        <w:t xml:space="preserve">5. Case Studies: Optometry in Action within Germany Berlin</w:t>
      </w:r>
    </w:p>
    <w:p>
      <w:pPr>
        <w:pStyle w:val="FirstParagraph"/>
      </w:pPr>
      <w:r>
        <w:t xml:space="preserve">To illustrate the practical implications of these challenges and opportunities, consider two case studies from Berlin. First, a public health initiative launched by the</w:t>
      </w:r>
      <w:r>
        <w:t xml:space="preserve"> </w:t>
      </w:r>
      <w:r>
        <w:rPr>
          <w:iCs/>
          <w:i/>
        </w:rPr>
        <w:t xml:space="preserve">Berliner Gesundheitsamt</w:t>
      </w:r>
      <w:r>
        <w:t xml:space="preserve"> </w:t>
      </w:r>
      <w:r>
        <w:t xml:space="preserve">(Berlin Health Department) in 2023 partnered with local</w:t>
      </w:r>
      <w:r>
        <w:t xml:space="preserve"> </w:t>
      </w:r>
      <w:r>
        <w:rPr>
          <w:bCs/>
          <w:b/>
        </w:rPr>
        <w:t xml:space="preserve">optometrist</w:t>
      </w:r>
      <w:r>
        <w:t xml:space="preserve"> </w:t>
      </w:r>
      <w:r>
        <w:t xml:space="preserve">to provide free vision screenings at community centers across the city. This program, targeting low-income families and elderly residents, successfully identified over 15,000 cases of refractive errors and cataracts within six months. Second, a private optometric clinic in Mitte district adopted AI-driven diagnostic tools to streamline patient consultations, reducing wait times by 40% while maintaining compliance with German healthcare regulations.</w:t>
      </w:r>
    </w:p>
    <w:p>
      <w:pPr>
        <w:pStyle w:val="BodyText"/>
      </w:pPr>
      <w:r>
        <w:t xml:space="preserve">These examples highlight how</w:t>
      </w:r>
      <w:r>
        <w:t xml:space="preserve"> </w:t>
      </w:r>
      <w:r>
        <w:rPr>
          <w:bCs/>
          <w:b/>
        </w:rPr>
        <w:t xml:space="preserve">optometrist</w:t>
      </w:r>
      <w:r>
        <w:t xml:space="preserve"> </w:t>
      </w:r>
      <w:r>
        <w:t xml:space="preserve">in Berlin can innovate within the constraints of the national healthcare system. However, they also reveal systemic gaps, such as limited funding for public optometric programs and a shortage of trained professionals to meet rising demand.</w:t>
      </w:r>
    </w:p>
    <w:bookmarkEnd w:id="24"/>
    <w:bookmarkStart w:id="25" w:name="conclusion-and-recommendations"/>
    <w:p>
      <w:pPr>
        <w:pStyle w:val="Heading2"/>
      </w:pPr>
      <w:r>
        <w:t xml:space="preserve">6. Conclusion and Recommendations</w:t>
      </w:r>
    </w:p>
    <w:p>
      <w:pPr>
        <w:pStyle w:val="FirstParagraph"/>
      </w:pPr>
      <w:r>
        <w:t xml:space="preserve">The role of</w:t>
      </w:r>
      <w:r>
        <w:t xml:space="preserve"> </w:t>
      </w:r>
      <w:r>
        <w:rPr>
          <w:bCs/>
          <w:b/>
        </w:rPr>
        <w:t xml:space="preserve">optometrist</w:t>
      </w:r>
      <w:r>
        <w:t xml:space="preserve"> </w:t>
      </w:r>
      <w:r>
        <w:t xml:space="preserve">in</w:t>
      </w:r>
      <w:r>
        <w:t xml:space="preserve"> </w:t>
      </w:r>
      <w:r>
        <w:rPr>
          <w:bCs/>
          <w:b/>
        </w:rPr>
        <w:t xml:space="preserve">Berlin, Germany</w:t>
      </w:r>
      <w:r>
        <w:t xml:space="preserve">, is both pivotal and complex. While their contributions to public health are undeniable, structural barriers—including regulatory restrictions, financial constraints, and societal perceptions—require urgent attention. To strengthen the optometric sector in Berlin, policymakers should consider revising licensure requirements to attract international professionals and expand the scope of practice for</w:t>
      </w:r>
      <w:r>
        <w:t xml:space="preserve"> </w:t>
      </w:r>
      <w:r>
        <w:rPr>
          <w:bCs/>
          <w:b/>
        </w:rPr>
        <w:t xml:space="preserve">optometrist</w:t>
      </w:r>
      <w:r>
        <w:t xml:space="preserve"> </w:t>
      </w:r>
      <w:r>
        <w:t xml:space="preserve">in areas such as chronic disease monitoring. Additionally, public awareness campaigns could help shift cultural attitudes toward viewing optometrists as essential healthcare providers.</w:t>
      </w:r>
    </w:p>
    <w:p>
      <w:pPr>
        <w:pStyle w:val="BodyText"/>
      </w:pPr>
      <w:r>
        <w:t xml:space="preserve">This document underscores the need for a multidisciplinary approach to integrating</w:t>
      </w:r>
      <w:r>
        <w:t xml:space="preserve"> </w:t>
      </w:r>
      <w:r>
        <w:rPr>
          <w:bCs/>
          <w:b/>
        </w:rPr>
        <w:t xml:space="preserve">optometrist</w:t>
      </w:r>
      <w:r>
        <w:t xml:space="preserve"> </w:t>
      </w:r>
      <w:r>
        <w:t xml:space="preserve">services into Germany’s healthcare framework, particularly in dynamic urban centers like Berlin. Future research should explore the long-term impact of policy changes on patient outcomes and workforce dynamics, ensuring that vision care remains accessible and equitable for all residents of</w:t>
      </w:r>
      <w:r>
        <w:t xml:space="preserve"> </w:t>
      </w:r>
      <w:r>
        <w:rPr>
          <w:bCs/>
          <w:b/>
        </w:rPr>
        <w:t xml:space="preserve">Berlin</w:t>
      </w:r>
      <w:r>
        <w:t xml:space="preserve">.</w:t>
      </w:r>
    </w:p>
    <w:p>
      <w:pPr>
        <w:pStyle w:val="BodyText"/>
      </w:pPr>
      <w:r>
        <w:rPr>
          <w:iCs/>
          <w:i/>
        </w:rPr>
        <w:t xml:space="preserve">Keywords:</w:t>
      </w:r>
      <w:r>
        <w:t xml:space="preserve"> </w:t>
      </w:r>
      <w:r>
        <w:rPr>
          <w:bCs/>
          <w:b/>
        </w:rPr>
        <w:t xml:space="preserve">Optometrist</w:t>
      </w:r>
      <w:r>
        <w:t xml:space="preserve">, Germany Berlin, healthcare policy, public health, preventive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2026-07-17T21:50:44Z</dcterms:created>
  <dcterms:modified xsi:type="dcterms:W3CDTF">2026-07-17T21:50:44Z</dcterms:modified>
</cp:coreProperties>
</file>

<file path=docProps/custom.xml><?xml version="1.0" encoding="utf-8"?>
<Properties xmlns="http://schemas.openxmlformats.org/officeDocument/2006/custom-properties" xmlns:vt="http://schemas.openxmlformats.org/officeDocument/2006/docPropsVTypes"/>
</file>