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Optometrist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f08bb9952aeb8065a3a2b7bc63e41587d8a860"/>
    <w:p>
      <w:pPr>
        <w:pStyle w:val="Heading1"/>
      </w:pPr>
      <w:r>
        <w:t xml:space="preserve">Abstract Academic Document: The Role and Relevance of Optometrists in Germany Munich</w:t>
      </w:r>
    </w:p>
    <w:p>
      <w:pPr>
        <w:pStyle w:val="FirstParagraph"/>
      </w:pPr>
      <w:r>
        <w:t xml:space="preserve">This academic abstract explores the professional, legal, and clinical significance of optometrists within the healthcare landscape of Germany, with a specific focus on the city of Munich. As an integral component of vision care, optometrists in Germany operate within a unique regulatory framework that distinguishes their role from other healthcare professions. This document analyzes how these professionals contribute to public health in Munich, navigating both national standards and localized challenges while addressing the evolving needs of patients in a rapidly modernizing society.</w:t>
      </w:r>
    </w:p>
    <w:bookmarkStart w:id="20" w:name="introduction"/>
    <w:p>
      <w:pPr>
        <w:pStyle w:val="Heading2"/>
      </w:pPr>
      <w:r>
        <w:t xml:space="preserve">Introduction</w:t>
      </w:r>
    </w:p>
    <w:p>
      <w:pPr>
        <w:pStyle w:val="FirstParagraph"/>
      </w:pPr>
      <w:r>
        <w:t xml:space="preserve">Optometrists are healthcare professionals specializing in the assessment, diagnosis, and management of visual conditions. In Germany, their role is defined by legal regulations that govern their scope of practice, collaboration with other medical professionals, and integration into the broader healthcare system. Munich, as a major urban center in Bavaria and a hub for medical innovation and research, presents a dynamic environment for optometrists to address both common and complex ocular health issues. This abstract examines the specificities of optometric practice in Germany Munich, emphasizing its academic relevance, professional rigor, and societal impact.</w:t>
      </w:r>
    </w:p>
    <w:bookmarkEnd w:id="20"/>
    <w:bookmarkStart w:id="21" w:name="legal-framework-and-professional-scope"/>
    <w:p>
      <w:pPr>
        <w:pStyle w:val="Heading2"/>
      </w:pPr>
      <w:r>
        <w:t xml:space="preserve">Legal Framework and Professional Scope</w:t>
      </w:r>
    </w:p>
    <w:p>
      <w:pPr>
        <w:pStyle w:val="FirstParagraph"/>
      </w:pPr>
      <w:r>
        <w:t xml:space="preserve">In Germany, the role of optometrists is regulated by the Heilberufsgesetz (Healing Professions Act) and other national healthcare laws. Unlike in some countries where optometrists may prescribe medications or perform surgical procedures, German optometrists typically focus on non-invasive diagnostic services such as vision testing, prescription of corrective lenses, and patient education. However, their scope is expanding due to advancements in technology and a growing emphasis on preventive care. In Munich, this trend is amplified by the city’s commitment to integrating modern healthcare practices into its public health infrastructure.</w:t>
      </w:r>
    </w:p>
    <w:p>
      <w:pPr>
        <w:pStyle w:val="BodyText"/>
      </w:pPr>
      <w:r>
        <w:t xml:space="preserve">Optometrists in Germany must obtain specific qualifications through vocational training or higher education programs. While some optometrists are trained as Diplom-Optiker/innen (Diploma Opticians) via a dual system of apprenticeship and academic study, others pursue advanced degrees such as the Master of Science in Optometry. This academic background ensures that professionals in Munich are equipped to address both routine and complex cases, including the management of chronic conditions like glaucoma or age-related macular degeneration.</w:t>
      </w:r>
    </w:p>
    <w:bookmarkEnd w:id="21"/>
    <w:bookmarkStart w:id="22" w:name="public-health-impact-in-germany-munich"/>
    <w:p>
      <w:pPr>
        <w:pStyle w:val="Heading2"/>
      </w:pPr>
      <w:r>
        <w:t xml:space="preserve">Public Health Impact in Germany Munich</w:t>
      </w:r>
    </w:p>
    <w:p>
      <w:pPr>
        <w:pStyle w:val="FirstParagraph"/>
      </w:pPr>
      <w:r>
        <w:t xml:space="preserve">Munich, with its diverse population and high concentration of academic institutions, presents unique challenges and opportunities for optometrists. The city’s aging population, combined with a rise in lifestyle-related eye conditions such as diabetic retinopathy and myopia among children, underscores the critical need for accessible vision care. Optometrists play a pivotal role in early detection through comprehensive eye exams and referrals to ophthalmologists when necessary.</w:t>
      </w:r>
    </w:p>
    <w:p>
      <w:pPr>
        <w:pStyle w:val="BodyText"/>
      </w:pPr>
      <w:r>
        <w:t xml:space="preserve">In addition, Munich’s status as a global hub for research and innovation has led to the adoption of cutting-edge technologies in optometric practice. For example, digital retinal imaging systems and artificial intelligence-driven diagnostic tools are increasingly utilized in clinics across the city. These advancements not only enhance patient outcomes but also position Germany Munich as a leader in evidence-based optometric care.</w:t>
      </w:r>
    </w:p>
    <w:bookmarkEnd w:id="22"/>
    <w:bookmarkStart w:id="23" w:name="X7eba6c2e71bf702e1fd5ae6d3a9abfdd98e9ad6"/>
    <w:p>
      <w:pPr>
        <w:pStyle w:val="Heading2"/>
      </w:pPr>
      <w:r>
        <w:t xml:space="preserve">Educational Institutions and Training Programs</w:t>
      </w:r>
    </w:p>
    <w:p>
      <w:pPr>
        <w:pStyle w:val="FirstParagraph"/>
      </w:pPr>
      <w:r>
        <w:t xml:space="preserve">The academic foundations for optometrists in Germany Munich are supported by institutions such as the Technische Universität München (TUM) and the Ludwig-Maximilians-Universität München (LMU). These universities offer interdisciplinary programs that combine clinical training with research opportunities, enabling future optometrists to contribute to both patient care and scientific advancements. Collaborations between academic institutions and local clinics ensure that students gain hands-on experience in real-world settings.</w:t>
      </w:r>
    </w:p>
    <w:p>
      <w:pPr>
        <w:pStyle w:val="BodyText"/>
      </w:pPr>
      <w:r>
        <w:t xml:space="preserve">Furthermore, continuing education is a cornerstone of professional development for optometrists in Germany. Munich hosts regular conferences, workshops, and seminars organized by bodies like the German Society for Optometry (Deutsche Gesellschaft für Optometrie), which provide platforms for knowledge exchange and staying abreast of emerging trends in the field.</w:t>
      </w:r>
    </w:p>
    <w:bookmarkEnd w:id="23"/>
    <w:bookmarkStart w:id="24" w:name="challenges-and-opportunities"/>
    <w:p>
      <w:pPr>
        <w:pStyle w:val="Heading2"/>
      </w:pPr>
      <w:r>
        <w:t xml:space="preserve">Challenges and Opportunities</w:t>
      </w:r>
    </w:p>
    <w:p>
      <w:pPr>
        <w:pStyle w:val="FirstParagraph"/>
      </w:pPr>
      <w:r>
        <w:t xml:space="preserve">Despite their growing importance, optometrists in Germany Munich face challenges such as regulatory constraints that limit their autonomy compared to other European countries. Additionally, the integration of optometric services into Germany’s public health system requires ongoing dialogue between professionals, policymakers, and healthcare providers. However, these challenges are accompanied by opportunities for innovation and collaboration.</w:t>
      </w:r>
    </w:p>
    <w:p>
      <w:pPr>
        <w:pStyle w:val="BodyText"/>
      </w:pPr>
      <w:r>
        <w:t xml:space="preserve">The increasing demand for personalized vision care, driven by factors like digital screen use and aging demographics, positions optometrists in Munich to pioneer new models of patient-centered care. By leveraging technology and fostering partnerships with ophthalmologists, researchers, and policymakers, optometrists can further solidify their role as key players in Germany’s healthcare ecosystem.</w:t>
      </w:r>
    </w:p>
    <w:bookmarkEnd w:id="24"/>
    <w:bookmarkStart w:id="25" w:name="conclusion"/>
    <w:p>
      <w:pPr>
        <w:pStyle w:val="Heading2"/>
      </w:pPr>
      <w:r>
        <w:t xml:space="preserve">Conclusion</w:t>
      </w:r>
    </w:p>
    <w:p>
      <w:pPr>
        <w:pStyle w:val="FirstParagraph"/>
      </w:pPr>
      <w:r>
        <w:t xml:space="preserve">In summary, the role of optometrists in Germany Munich is both multifaceted and evolving. Their contributions to public health are underpinned by rigorous academic training, adherence to national regulations, and a commitment to innovation. As Munich continues to grow as a center for medical excellence, the professional landscape for optometrists will likely expand, offering new avenues for research, practice, and policy influence. This abstract underscores the importance of recognizing optometrists as essential healthcare professionals within the context of Germany’s unique healthcare framework and Munich’s dynamic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Optometrist in Germany Munich</dc:title>
  <dc:creator/>
  <dc:language>en</dc:language>
  <cp:keywords/>
  <dcterms:created xsi:type="dcterms:W3CDTF">2026-07-18T17:18:42Z</dcterms:created>
  <dcterms:modified xsi:type="dcterms:W3CDTF">2026-07-18T17:18:42Z</dcterms:modified>
</cp:coreProperties>
</file>

<file path=docProps/custom.xml><?xml version="1.0" encoding="utf-8"?>
<Properties xmlns="http://schemas.openxmlformats.org/officeDocument/2006/custom-properties" xmlns:vt="http://schemas.openxmlformats.org/officeDocument/2006/docPropsVTypes"/>
</file>