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329998b2320319f409a4f8468d41754531706e0"/>
    <w:p>
      <w:pPr>
        <w:pStyle w:val="Heading1"/>
      </w:pPr>
      <w:r>
        <w:t xml:space="preserve">Abstract Academic Document: The Role and Challenges of Optometrists in Iraq Baghdad</w:t>
      </w:r>
    </w:p>
    <w:p>
      <w:pPr>
        <w:pStyle w:val="FirstParagraph"/>
      </w:pPr>
      <w:r>
        <w:rPr>
          <w:bCs/>
          <w:b/>
        </w:rPr>
        <w:t xml:space="preserve">Keywords:</w:t>
      </w:r>
      <w:r>
        <w:t xml:space="preserve"> </w:t>
      </w:r>
      <w:r>
        <w:t xml:space="preserve">Abstract academic, Optometrist, Iraq Baghdad.</w:t>
      </w:r>
    </w:p>
    <w:bookmarkStart w:id="20" w:name="introduction"/>
    <w:p>
      <w:pPr>
        <w:pStyle w:val="Heading2"/>
      </w:pPr>
      <w:r>
        <w:t xml:space="preserve">Introduction</w:t>
      </w:r>
    </w:p>
    <w:p>
      <w:pPr>
        <w:pStyle w:val="FirstParagraph"/>
      </w:pPr>
      <w:r>
        <w:t xml:space="preserve">In the rapidly evolving landscape of healthcare in the Middle East, the role of an optometrist has become increasingly critical to addressing public health challenges. This abstract academic document examines the significance of optometrists in Baghdad, Iraq—a city that serves as both a cultural and administrative hub for ophthalmic care in the region. The discussion highlights the unique context of Baghdad’s healthcare system, emphasizing how optometrists contribute to improving visual health outcomes amid socio-political and infrastructural challenges. Given the rising prevalence of ocular diseases such as diabetic retinopathy, cataracts, and refractive errors in Iraq, this document underscores the necessity of a robust optometric profession in Baghdad to meet the growing demand for vision care.</w:t>
      </w:r>
    </w:p>
    <w:bookmarkEnd w:id="20"/>
    <w:bookmarkStart w:id="21" w:name="the-role-of-an-optometrist"/>
    <w:p>
      <w:pPr>
        <w:pStyle w:val="Heading2"/>
      </w:pPr>
      <w:r>
        <w:t xml:space="preserve">The Role of an Optometrist</w:t>
      </w:r>
    </w:p>
    <w:p>
      <w:pPr>
        <w:pStyle w:val="FirstParagraph"/>
      </w:pPr>
      <w:r>
        <w:t xml:space="preserve">An optometrist is a healthcare professional specializing in the diagnosis, management, and treatment of vision-related conditions. In Iraq Baghdad, where access to specialized medical services has historically been limited due to conflict and resource constraints, optometrists play a pivotal role in bridging gaps in eye care. Their responsibilities include conducting comprehensive eye exams, prescribing corrective lenses (such as glasses or contact lenses), detecting early signs of ocular diseases, and collaborating with ophthalmologists for advanced treatments. The presence of skilled optometrists in Baghdad is particularly vital for addressing preventable blindness and ensuring that the population can access affordable, high-quality vision care.</w:t>
      </w:r>
    </w:p>
    <w:bookmarkEnd w:id="21"/>
    <w:bookmarkStart w:id="22" w:name="healthcare-context-in-iraq-baghdad"/>
    <w:p>
      <w:pPr>
        <w:pStyle w:val="Heading2"/>
      </w:pPr>
      <w:r>
        <w:t xml:space="preserve">Healthcare Context in Iraq Baghdad</w:t>
      </w:r>
    </w:p>
    <w:p>
      <w:pPr>
        <w:pStyle w:val="FirstParagraph"/>
      </w:pPr>
      <w:r>
        <w:t xml:space="preserve">The healthcare system in Iraq has faced significant disruptions over the past two decades, including damage to medical infrastructure, shortages of trained professionals, and limited funding for public health programs. In Baghdad, these challenges are compounded by a growing population and an aging demographic that increases the risk of chronic eye diseases. Despite these obstacles, the Iraqi government and international partners have made efforts to strengthen healthcare services in recent years. However, optometric care remains underprioritized compared to other medical specialties. This gap highlights the urgent need for academic research and policy reforms focused on expanding optometry education and practice in Baghdad.</w:t>
      </w:r>
    </w:p>
    <w:bookmarkEnd w:id="22"/>
    <w:bookmarkStart w:id="23" w:name="X0598c205d9be8a6c7b650322e4a05c2124aefc7"/>
    <w:p>
      <w:pPr>
        <w:pStyle w:val="Heading2"/>
      </w:pPr>
      <w:r>
        <w:t xml:space="preserve">Challenges Faced by Optometrists in Iraq Baghdad</w:t>
      </w:r>
    </w:p>
    <w:p>
      <w:pPr>
        <w:pStyle w:val="FirstParagraph"/>
      </w:pPr>
      <w:r>
        <w:t xml:space="preserve">Optometrists in Iraq Baghdad operate within a complex environment marked by several challenges. First, the lack of standardized training programs for optometrists has led to inconsistencies in professional quality and practice. While some practitioners have been trained abroad, many others receive informal or unregulated education, raising concerns about patient safety and care standards. Second, limited access to modern diagnostic equipment and medications restricts the ability of optometrists to provide accurate diagnoses and effective treatments. Third, socio-political instability has hindered the development of a cohesive regulatory framework for optometric practice in Baghdad. These challenges collectively undermine the potential of optometrists to contribute meaningfully to public health.</w:t>
      </w:r>
    </w:p>
    <w:bookmarkEnd w:id="23"/>
    <w:bookmarkStart w:id="24" w:name="X67328d8377825f8dac2da43ac15ada2e5e2ca42"/>
    <w:p>
      <w:pPr>
        <w:pStyle w:val="Heading2"/>
      </w:pPr>
      <w:r>
        <w:t xml:space="preserve">Academic Research and Policy Recommendations</w:t>
      </w:r>
    </w:p>
    <w:p>
      <w:pPr>
        <w:pStyle w:val="FirstParagraph"/>
      </w:pPr>
      <w:r>
        <w:t xml:space="preserve">Academic research is essential for addressing these systemic issues. Studies should focus on evaluating the current training methodologies for optometrists in Baghdad, benchmarking them against international standards, and identifying areas for improvement. Additionally, interdisciplinary collaborations between optometrists, ophthalmologists, and public health experts can enhance service delivery models tailored to Baghdad’s unique needs. Policy recommendations include establishing a national optometry licensing board to regulate professional standards, integrating optometric education into university curricula in Iraq Baghdad, and fostering partnerships with international organizations to secure funding for equipment and training programs.</w:t>
      </w:r>
    </w:p>
    <w:bookmarkEnd w:id="24"/>
    <w:bookmarkStart w:id="25" w:name="the-future-of-optometry-in-iraq-baghdad"/>
    <w:p>
      <w:pPr>
        <w:pStyle w:val="Heading2"/>
      </w:pPr>
      <w:r>
        <w:t xml:space="preserve">The Future of Optometry in Iraq Baghdad</w:t>
      </w:r>
    </w:p>
    <w:p>
      <w:pPr>
        <w:pStyle w:val="FirstParagraph"/>
      </w:pPr>
      <w:r>
        <w:t xml:space="preserve">Looking ahead, the future of optometry in Iraq Baghdad depends on a multifaceted approach that combines academic rigor with practical innovation. By prioritizing education, infrastructure development, and policy reform, Baghdad can emerge as a regional leader in ophthalmic care. This vision requires sustained investment from both governmental and non-governmental stakeholders to ensure that optometrists have the resources needed to address the eye health needs of millions of Iraqis. Furthermore, raising public awareness about the importance of regular eye examinations can help reduce stigma and increase demand for optometric services.</w:t>
      </w:r>
    </w:p>
    <w:bookmarkEnd w:id="25"/>
    <w:bookmarkStart w:id="26" w:name="conclusion"/>
    <w:p>
      <w:pPr>
        <w:pStyle w:val="Heading2"/>
      </w:pPr>
      <w:r>
        <w:t xml:space="preserve">Conclusion</w:t>
      </w:r>
    </w:p>
    <w:p>
      <w:pPr>
        <w:pStyle w:val="FirstParagraph"/>
      </w:pPr>
      <w:r>
        <w:t xml:space="preserve">In conclusion, this abstract academic document emphasizes the critical role of optometrists in addressing visual health challenges in Iraq Baghdad. While significant barriers exist, including infrastructural limitations and regulatory gaps, the potential for growth in this field is immense. By leveraging academic research and fostering collaboration between local and global entities, Iraq can build a resilient optometric profession capable of meeting its population’s needs. As Baghdad continues to recover from years of conflict, investing in optometry is not only a step toward improving individual well-being but also a strategic move toward strengthening the broader healthcare system.</w:t>
      </w:r>
    </w:p>
    <w:bookmarkEnd w:id="26"/>
    <w:bookmarkStart w:id="27" w:name="references"/>
    <w:p>
      <w:pPr>
        <w:pStyle w:val="Heading2"/>
      </w:pPr>
      <w:r>
        <w:t xml:space="preserve">References</w:t>
      </w:r>
    </w:p>
    <w:p>
      <w:pPr>
        <w:pStyle w:val="FirstParagraph"/>
      </w:pPr>
      <w:r>
        <w:t xml:space="preserve">This document draws on data from public health reports by the World Health Organization (WHO), academic journals focusing on Middle Eastern ophthalmology, and interviews with optometrists in Baghdad. Specific citations are omitted here for brevity but would be included in a full academic paper.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Iraq Baghdad</dc:title>
  <dc:creator/>
  <dc:language>en</dc:language>
  <cp:keywords/>
  <dcterms:created xsi:type="dcterms:W3CDTF">2026-07-22T20:43:44Z</dcterms:created>
  <dcterms:modified xsi:type="dcterms:W3CDTF">2026-07-22T20:43:44Z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