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eef955142589622fe4390595771f612621b86f5"/>
    <w:p>
      <w:pPr>
        <w:pStyle w:val="Heading1"/>
      </w:pPr>
      <w:r>
        <w:t xml:space="preserve">Abstract Academic Document: The Role and Challenges of Optometrists in Kazakhstan, Almaty</w:t>
      </w:r>
    </w:p>
    <w:p>
      <w:pPr>
        <w:pStyle w:val="FirstParagraph"/>
      </w:pPr>
      <w:r>
        <w:rPr>
          <w:bCs/>
          <w:b/>
        </w:rPr>
        <w:t xml:space="preserve">Abstract academic:</w:t>
      </w:r>
      <w:r>
        <w:t xml:space="preserve"> </w:t>
      </w:r>
      <w:r>
        <w:t xml:space="preserve">This document provides a comprehensive analysis of the role, significance, and challenges faced by optometrists in the context of Kazakhstan’s Almaty region. As a major urban center and economic hub within Central Asia, Almaty represents both opportunities and complexities in advancing eye care services. The study examines the current state of optometric practice in Kazakhstan, with a specific focus on Almaty, highlighting its importance for public health, education, and policy development. By integrating data from local healthcare institutions, academic literature on optometry training programs in Kazakhstan, and sociocultural factors influencing access to eye care services, this abstract seeks to underscore the critical need for expanding optometric infrastructure and professional development in the region.</w:t>
      </w:r>
    </w:p>
    <w:bookmarkStart w:id="20" w:name="X76e8aad0cf2d1bfd1758408760f47263653bcf5"/>
    <w:p>
      <w:pPr>
        <w:pStyle w:val="Heading2"/>
      </w:pPr>
      <w:r>
        <w:t xml:space="preserve">The Significance of Optometrists in Kazakhstan</w:t>
      </w:r>
    </w:p>
    <w:p>
      <w:pPr>
        <w:pStyle w:val="FirstParagraph"/>
      </w:pPr>
      <w:r>
        <w:t xml:space="preserve">Kazakhstan has experienced rapid economic growth and modernization over the past two decades, yet access to specialized healthcare services, including optometry, remains uneven. Optometrists play a pivotal role in diagnosing vision impairments, prescribing corrective lenses, and managing ocular diseases such as glaucoma and diabetic retinopathy. However, the profession has not received the same institutional recognition or funding as other medical disciplines within the country’s healthcare system. This gap is particularly pronounced in Almaty, where high population density and urbanization have increased demand for optometric services but also exacerbated disparities in access.</w:t>
      </w:r>
    </w:p>
    <w:p>
      <w:pPr>
        <w:pStyle w:val="BodyText"/>
      </w:pPr>
      <w:r>
        <w:t xml:space="preserve">The study underscores that while Kazakhstan has incorporated optometry into its national health policies since the 2010s, the implementation of these policies remains inconsistent. For instance, Almaty’s public health facilities often lack dedicated optometry departments, forcing residents to rely on private clinics or international healthcare providers. This situation raises concerns about equity in eye care delivery and highlights the need for a more integrated approach involving government agencies, academic institutions, and private practitioners.</w:t>
      </w:r>
    </w:p>
    <w:bookmarkEnd w:id="20"/>
    <w:bookmarkStart w:id="21" w:name="Xe3ad1ce3060b05997d9a70cec68d3843264159a"/>
    <w:p>
      <w:pPr>
        <w:pStyle w:val="Heading2"/>
      </w:pPr>
      <w:r>
        <w:t xml:space="preserve">Optometrist Education and Training in Almaty</w:t>
      </w:r>
    </w:p>
    <w:p>
      <w:pPr>
        <w:pStyle w:val="FirstParagraph"/>
      </w:pPr>
      <w:r>
        <w:t xml:space="preserve">Kazakhstan’s optometry education system is largely modeled on Western frameworks but has not yet established a robust network of accredited training programs. In Almaty, the National University of Kazakhstan and other higher education institutions offer limited undergraduate courses in optometry, often as part of broader medical or healthcare curricula. This lack of specialization results in a shortage of qualified optometrists who meet international standards for clinical practice.</w:t>
      </w:r>
    </w:p>
    <w:p>
      <w:pPr>
        <w:pStyle w:val="BodyText"/>
      </w:pPr>
      <w:r>
        <w:t xml:space="preserve">Moreover, the curriculum for optometry training in Almaty frequently emphasizes basic vision correction over advanced diagnostic techniques or management of chronic ocular conditions. As a result, many practicing optometrists may not be equipped to address complex cases such as refractive surgery planning or pediatric eye care. The study recommends expanding postgraduate education programs and partnerships with international optometric associations to bridge this gap.</w:t>
      </w:r>
    </w:p>
    <w:bookmarkEnd w:id="21"/>
    <w:bookmarkStart w:id="22" w:name="X67d8504273b19e59e427804a7154e07cb92b30d"/>
    <w:p>
      <w:pPr>
        <w:pStyle w:val="Heading2"/>
      </w:pPr>
      <w:r>
        <w:t xml:space="preserve">Challenges in Optometric Practice in Almaty</w:t>
      </w:r>
    </w:p>
    <w:p>
      <w:pPr>
        <w:pStyle w:val="FirstParagraph"/>
      </w:pPr>
      <w:r>
        <w:t xml:space="preserve">Kazakhstan Almaty faces unique challenges that hinder the effective delivery of optometric services. One major issue is the limited availability of state-of-the-art diagnostic equipment, such as optical coherence tomography (OCT) machines and automated refractometers. Without these tools, optometrists cannot perform accurate assessments or monitor ocular health effectively. Additionally, regulatory frameworks for optometric practice are not well-defined, leading to inconsistencies in licensing requirements and ethical standards.</w:t>
      </w:r>
    </w:p>
    <w:p>
      <w:pPr>
        <w:pStyle w:val="BodyText"/>
      </w:pPr>
      <w:r>
        <w:t xml:space="preserve">Another critical challenge is the cultural perception of eye care among Almaty’s population. While urban residents may prioritize vision correction due to high literacy rates and awareness campaigns, rural communities within the region often neglect preventive eye care due to stigma or financial constraints. This disparity necessitates targeted outreach programs by optometrists and healthcare organizations to educate underserved populations about the importance of regular eye exams.</w:t>
      </w:r>
    </w:p>
    <w:bookmarkEnd w:id="22"/>
    <w:bookmarkStart w:id="23" w:name="Xebbfc18fca5d1e553bfc93670dfaaed9ae1a758"/>
    <w:p>
      <w:pPr>
        <w:pStyle w:val="Heading2"/>
      </w:pPr>
      <w:r>
        <w:t xml:space="preserve">Public Health Implications in Kazakhstan Almaty</w:t>
      </w:r>
    </w:p>
    <w:p>
      <w:pPr>
        <w:pStyle w:val="FirstParagraph"/>
      </w:pPr>
      <w:r>
        <w:t xml:space="preserve">The role of optometrists extends beyond individual patient care; they are instrumental in addressing public health crises related to vision impairment. In Almaty, rising prevalence of diabetes and hypertension has led to an increase in cases of diabetic retinopathy and age-related macular degeneration. However, the absence of a centralized system for tracking ocular disease trends limits the ability of optometrists to contribute meaningfully to preventive care strategies.</w:t>
      </w:r>
    </w:p>
    <w:p>
      <w:pPr>
        <w:pStyle w:val="BodyText"/>
      </w:pPr>
      <w:r>
        <w:t xml:space="preserve">The study argues that integrating optometrists into Kazakhstan’s primary healthcare system could significantly reduce the burden on hospitals and improve early detection rates for ocular diseases. For example, Almaty’s public hospitals could benefit from establishing optometric outreach programs in schools, workplaces, and community centers to identify vision problems at an early stage.</w:t>
      </w:r>
    </w:p>
    <w:bookmarkEnd w:id="23"/>
    <w:bookmarkStart w:id="24" w:name="recommendations-for-policy-and-practice"/>
    <w:p>
      <w:pPr>
        <w:pStyle w:val="Heading2"/>
      </w:pPr>
      <w:r>
        <w:t xml:space="preserve">Recommendations for Policy and Practice</w:t>
      </w:r>
    </w:p>
    <w:p>
      <w:pPr>
        <w:pStyle w:val="FirstParagraph"/>
      </w:pPr>
      <w:r>
        <w:t xml:space="preserve">To address these challenges, the study proposes several policy reforms tailored to Kazakhstan Almaty’s needs. First, the government should invest in expanding optometric education programs at local universities, ensuring that curricula align with global standards. Second, financial incentives such as grants or tax breaks could encourage private sector investment in optometric clinics and equipment. Third, a national certification process for optometrists would enhance accountability and ensure consistent quality of care.</w:t>
      </w:r>
    </w:p>
    <w:p>
      <w:pPr>
        <w:pStyle w:val="BodyText"/>
      </w:pPr>
      <w:r>
        <w:t xml:space="preserve">Additionally, the document emphasizes the importance of public-private partnerships to improve access to eye care services. Collaborations between Almaty’s municipal health authorities and international organizations like the World Health Organization (WHO) could provide valuable resources for training, equipment, and research funding. Such partnerships would also facilitate knowledge exchange on innovative optometric technologies.</w:t>
      </w:r>
    </w:p>
    <w:bookmarkEnd w:id="24"/>
    <w:bookmarkStart w:id="25" w:name="conclusion"/>
    <w:p>
      <w:pPr>
        <w:pStyle w:val="Heading2"/>
      </w:pPr>
      <w:r>
        <w:t xml:space="preserve">Conclusion</w:t>
      </w:r>
    </w:p>
    <w:p>
      <w:pPr>
        <w:pStyle w:val="FirstParagraph"/>
      </w:pPr>
      <w:r>
        <w:t xml:space="preserve">In conclusion, the role of optometrists in Kazakhstan Almaty is both vital and underdeveloped. As a key city in Central Asia, Almaty has the potential to serve as a model for advancing eye care services in the region. However, this requires systemic changes in education, policy implementation, and public health strategy. By addressing existing gaps through targeted interventions, Kazakhstan can ensure that its population—particularly those in Almaty—receives equitable and high-quality optometric care. Future research should focus on longitudinal studies to evaluate the impact of these reforms on patient outcomes and healthcare accessibility.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Kazakhstan Almaty</dc:title>
  <dc:creator/>
  <dc:language>en</dc:language>
  <cp:keywords/>
  <dcterms:created xsi:type="dcterms:W3CDTF">2026-07-21T04:50:10Z</dcterms:created>
  <dcterms:modified xsi:type="dcterms:W3CDTF">2026-07-21T04:50:10Z</dcterms:modified>
</cp:coreProperties>
</file>

<file path=docProps/custom.xml><?xml version="1.0" encoding="utf-8"?>
<Properties xmlns="http://schemas.openxmlformats.org/officeDocument/2006/custom-properties" xmlns:vt="http://schemas.openxmlformats.org/officeDocument/2006/docPropsVTypes"/>
</file>