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2bbbcbc8ab5cb9955408b62731b89320cbb05ea"/>
    <w:p>
      <w:pPr>
        <w:pStyle w:val="Heading1"/>
      </w:pPr>
      <w:r>
        <w:t xml:space="preserve">Abstract Academic Document: The Role and Challenges of an Optometrist in Kuwait, Kuwait City</w:t>
      </w:r>
    </w:p>
    <w:p>
      <w:pPr>
        <w:pStyle w:val="FirstParagraph"/>
      </w:pPr>
      <w:r>
        <w:rPr>
          <w:bCs/>
          <w:b/>
        </w:rPr>
        <w:t xml:space="preserve">Abstract:</w:t>
      </w:r>
    </w:p>
    <w:p>
      <w:pPr>
        <w:pStyle w:val="BodyText"/>
      </w:pPr>
      <w:r>
        <w:t xml:space="preserve">The role of an optometrist is pivotal in ensuring the ocular health and visual well-being of individuals within a community. In the context of Kuwait, particularly in its capital city, Kuwait City, this profession holds unique significance due to the country's rapid urbanization, growing population density, and increasing prevalence of vision-related issues. This academic abstract explores the multifaceted responsibilities of an optometrist in Kuwait City, examining their contributions to public health infrastructure, challenges encountered within a culturally diverse and rapidly evolving healthcare landscape, and recommendations for enhancing eye care services to meet the needs of Kuwait's citizens and expatriate population. The study underscores the importance of aligning optometric practices with both local regulations and international standards to foster sustainable vision care in Kuwait City.</w:t>
      </w:r>
    </w:p>
    <w:bookmarkStart w:id="20" w:name="introduction"/>
    <w:p>
      <w:pPr>
        <w:pStyle w:val="Heading2"/>
      </w:pPr>
      <w:r>
        <w:t xml:space="preserve">1. Introduction</w:t>
      </w:r>
    </w:p>
    <w:p>
      <w:pPr>
        <w:pStyle w:val="FirstParagraph"/>
      </w:pPr>
      <w:r>
        <w:t xml:space="preserve">Kuwait City, as the political, economic, and cultural hub of Kuwait, is home to a dynamic and diverse population. With its strategic location in the Persian Gulf and its status as a major regional center for trade and investment, the city faces unique challenges in healthcare delivery. Among these challenges is the increasing demand for specialized eye care services due to factors such as prolonged screen use, environmental conditions (e.g., sandstorms), and lifestyle changes associated with modernization. An optometrist in Kuwait City plays a critical role in addressing these issues by providing diagnostic, therapeutic, and rehabilitative services tailored to the needs of both native Kuwaitis and expatriates.</w:t>
      </w:r>
    </w:p>
    <w:p>
      <w:pPr>
        <w:pStyle w:val="BodyText"/>
      </w:pPr>
      <w:r>
        <w:t xml:space="preserve">The field of optometry in Kuwait has grown significantly over the past two decades. However, it remains underrepresented compared to other healthcare professions. This abstract aims to analyze the current state of optometric practice in Kuwait City, emphasizing how professionals navigate regulatory frameworks, cultural expectations, and technological advancements while adhering to ethical standards.</w:t>
      </w:r>
    </w:p>
    <w:bookmarkEnd w:id="20"/>
    <w:bookmarkStart w:id="21" w:name="X1706e98719a565037ecfc9998f166f637ecb699"/>
    <w:p>
      <w:pPr>
        <w:pStyle w:val="Heading2"/>
      </w:pPr>
      <w:r>
        <w:t xml:space="preserve">2. Role and Responsibilities of an Optometrist in Kuwait City</w:t>
      </w:r>
    </w:p>
    <w:p>
      <w:pPr>
        <w:pStyle w:val="FirstParagraph"/>
      </w:pPr>
      <w:r>
        <w:t xml:space="preserve">An optometrist in Kuwait City is a healthcare provider specializing in the diagnosis and management of ocular conditions, vision disorders, and related systemic diseases. Their responsibilities include conducting comprehensive eye examinations, prescribing corrective lenses (glasses or contact lenses), managing chronic eye diseases (e.g., glaucoma, diabetic retinopathy), and providing guidance on visual hygiene. In Kuwait City's healthcare system, optometrists often collaborate with ophthalmologists and general practitioners to ensure holistic patient care.</w:t>
      </w:r>
    </w:p>
    <w:p>
      <w:pPr>
        <w:pStyle w:val="BodyText"/>
      </w:pPr>
      <w:r>
        <w:t xml:space="preserve">Kuwait's Ministry of Health mandates that optometrists obtain certification from the Kuwait Society of Optometry (KSO) or equivalent international bodies. This ensures that practitioners meet stringent standards for training, clinical competence, and ethical conduct. In Kuwait City, optometrists also engage in public health initiatives, such as school vision screening programs and community outreach campaigns aimed at raising awareness about preventable blindness.</w:t>
      </w:r>
    </w:p>
    <w:bookmarkEnd w:id="21"/>
    <w:bookmarkStart w:id="22" w:name="Xeb62b357b01005a6d75fcb9f998c9bdd172088f"/>
    <w:p>
      <w:pPr>
        <w:pStyle w:val="Heading2"/>
      </w:pPr>
      <w:r>
        <w:t xml:space="preserve">3. Challenges Faced by Optometrists in Kuwait City</w:t>
      </w:r>
    </w:p>
    <w:p>
      <w:pPr>
        <w:pStyle w:val="FirstParagraph"/>
      </w:pPr>
      <w:r>
        <w:t xml:space="preserve">Despite the growing demand for their services, optometrists in Kuwait City face several challenges that hinder their ability to deliver optimal care. One major issue is the lack of standardized regulations governing optometric practice. While some private clinics and hospitals employ qualified professionals, others may operate without adequate oversight, leading to substandard services and potential risks to patient safety.</w:t>
      </w:r>
    </w:p>
    <w:p>
      <w:pPr>
        <w:pStyle w:val="BodyText"/>
      </w:pPr>
      <w:r>
        <w:t xml:space="preserve">Cultural factors also influence the perception of eye care in Kuwait City. For instance, traditional beliefs about vision health may lead patients to seek remedies from non-professional sources before consulting an optometrist. Additionally, the high proportion of expatriates (estimated at over 70% of Kuwait's population) necessitates multilingual communication and culturally sensitive approaches to patient education.</w:t>
      </w:r>
    </w:p>
    <w:p>
      <w:pPr>
        <w:pStyle w:val="BodyText"/>
      </w:pPr>
      <w:r>
        <w:t xml:space="preserve">Environmental factors further complicate the work of optometrists. Kuwait City's arid climate and frequent sandstorms contribute to conditions such as dry eye syndrome, corneal abrasions, and photophobia. These challenges require optometrists to stay abreast of emerging trends in ocular pathology and adapt treatment protocols accordingly.</w:t>
      </w:r>
    </w:p>
    <w:bookmarkEnd w:id="22"/>
    <w:bookmarkStart w:id="23" w:name="Xc63e119aa51c3ced63879c32407365bbaf638c4"/>
    <w:p>
      <w:pPr>
        <w:pStyle w:val="Heading2"/>
      </w:pPr>
      <w:r>
        <w:t xml:space="preserve">4. Opportunities for Advancement in Optometric Services</w:t>
      </w:r>
    </w:p>
    <w:p>
      <w:pPr>
        <w:pStyle w:val="FirstParagraph"/>
      </w:pPr>
      <w:r>
        <w:t xml:space="preserve">Kuwait City offers significant opportunities for innovation in optometry. The integration of telemedicine has gained traction, allowing optometrists to provide remote consultations and follow-up care to patients in underserved areas or those with mobility limitations. Furthermore, the government's investment in healthcare infrastructure, including the establishment of specialized eye hospitals (e.g., Al-Amal Hospital), has created new avenues for collaboration between public and private sectors.</w:t>
      </w:r>
    </w:p>
    <w:p>
      <w:pPr>
        <w:pStyle w:val="BodyText"/>
      </w:pPr>
      <w:r>
        <w:t xml:space="preserve">Education and training programs are also evolving. The Kuwait University Faculty of Medicine now offers optometry courses that emphasize evidence-based practice, advanced diagnostic techniques, and patient-centered care. Such initiatives aim to produce a new generation of optometrists equipped to address the unique needs of Kuwait City's population.</w:t>
      </w:r>
    </w:p>
    <w:bookmarkEnd w:id="23"/>
    <w:bookmarkStart w:id="24" w:name="conclusion"/>
    <w:p>
      <w:pPr>
        <w:pStyle w:val="Heading2"/>
      </w:pPr>
      <w:r>
        <w:t xml:space="preserve">5. Conclusion</w:t>
      </w:r>
    </w:p>
    <w:p>
      <w:pPr>
        <w:pStyle w:val="FirstParagraph"/>
      </w:pPr>
      <w:r>
        <w:t xml:space="preserve">In conclusion, an optometrist in Kuwait City plays a vital role in safeguarding public eye health and contributing to the broader healthcare ecosystem. However, their effectiveness is contingent upon overcoming systemic barriers, fostering cultural competence, and leveraging technological advancements. As Kuwait City continues to grow as a global hub of commerce and culture, it is imperative that the role of optometrists is recognized as integral to achieving universal access to quality vision care. Future research should focus on developing policies that strengthen the integration of optometric services into primary healthcare systems, ensuring that both residents and expatriates in Kuwait benefit from comprehensive and affordable eye care.</w:t>
      </w:r>
    </w:p>
    <w:bookmarkEnd w:id="24"/>
    <w:bookmarkStart w:id="25" w:name="references"/>
    <w:p>
      <w:pPr>
        <w:pStyle w:val="Heading2"/>
      </w:pPr>
      <w:r>
        <w:t xml:space="preserve">6. References</w:t>
      </w:r>
    </w:p>
    <w:p>
      <w:pPr>
        <w:numPr>
          <w:ilvl w:val="0"/>
          <w:numId w:val="1001"/>
        </w:numPr>
        <w:pStyle w:val="Compact"/>
      </w:pPr>
      <w:r>
        <w:t xml:space="preserve">Kuwait Society of Optometry (KSO). (2023). Annual Report on Eye Care Services in Kuwait.</w:t>
      </w:r>
    </w:p>
    <w:p>
      <w:pPr>
        <w:numPr>
          <w:ilvl w:val="0"/>
          <w:numId w:val="1001"/>
        </w:numPr>
        <w:pStyle w:val="Compact"/>
      </w:pPr>
      <w:r>
        <w:t xml:space="preserve">Kuwait Ministry of Health. (2021). National Vision 2035: Strategic Plan for Healthcare Development.</w:t>
      </w:r>
    </w:p>
    <w:p>
      <w:pPr>
        <w:numPr>
          <w:ilvl w:val="0"/>
          <w:numId w:val="1001"/>
        </w:numPr>
        <w:pStyle w:val="Compact"/>
      </w:pPr>
      <w:r>
        <w:t xml:space="preserve">World Health Organization. (2019). Global Burden of Disease Study: Visual Impairment and Blindness in the Middle East.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Kuwait Kuwait City</dc:title>
  <dc:creator/>
  <dc:language>en</dc:language>
  <cp:keywords/>
  <dcterms:created xsi:type="dcterms:W3CDTF">2026-07-22T23:15:21Z</dcterms:created>
  <dcterms:modified xsi:type="dcterms:W3CDTF">2026-07-22T23:15:21Z</dcterms:modified>
</cp:coreProperties>
</file>

<file path=docProps/custom.xml><?xml version="1.0" encoding="utf-8"?>
<Properties xmlns="http://schemas.openxmlformats.org/officeDocument/2006/custom-properties" xmlns:vt="http://schemas.openxmlformats.org/officeDocument/2006/docPropsVTypes"/>
</file>