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51058b4ee894b9627b85a6f0ebc19557637c763"/>
    <w:p>
      <w:pPr>
        <w:pStyle w:val="Heading1"/>
      </w:pPr>
      <w:r>
        <w:t xml:space="preserve">Abstract Academic Document: The Role of the Optometrist in Advancing Eye Health Care in Qatar, Doha</w:t>
      </w:r>
    </w:p>
    <w:p>
      <w:pPr>
        <w:pStyle w:val="FirstParagraph"/>
      </w:pPr>
      <w:r>
        <w:rPr>
          <w:bCs/>
          <w:b/>
        </w:rPr>
        <w:t xml:space="preserve">Introduction:</w:t>
      </w:r>
    </w:p>
    <w:p>
      <w:pPr>
        <w:pStyle w:val="BodyText"/>
      </w:pPr>
      <w:r>
        <w:t xml:space="preserve">In recent years, the demand for specialized healthcare services has surged globally, with optometry emerging as a critical discipline within primary care. This abstract academic document explores the evolving role of the optometrist in Qatar's healthcare landscape, with a particular focus on Doha, a city renowned for its rapid urbanization and commitment to modern medical infrastructure. As Qatar continues to prioritize public health initiatives aligned with its Vision 2030 framework, the integration of optometrists into primary care systems has become essential for addressing rising prevalence of ocular diseases such as diabetic retinopathy, glaucoma, and age-related macular degeneration. The document examines how the optometrist in Doha contributes to both individual patient outcomes and national health goals.</w:t>
      </w:r>
    </w:p>
    <w:p>
      <w:pPr>
        <w:pStyle w:val="BodyText"/>
      </w:pPr>
      <w:r>
        <w:rPr>
          <w:bCs/>
          <w:b/>
        </w:rPr>
        <w:t xml:space="preserve">Contextualizing Optometry in Qatar Doha:</w:t>
      </w:r>
    </w:p>
    <w:p>
      <w:pPr>
        <w:pStyle w:val="BodyText"/>
      </w:pPr>
      <w:r>
        <w:t xml:space="preserve">Doha, as the capital of Qatar, serves as a hub for medical innovation and healthcare delivery. The city’s population growth, driven by economic diversification and international migration, has intensified the need for accessible and high-quality eye care services. Optometrists play a pivotal role in this context by providing comprehensive vision assessments, diagnosing ocular pathologies, and managing chronic conditions that threaten visual acuity. Their expertise bridges the gap between preventive care and specialist ophthalmology, ensuring timely interventions that reduce long-term healthcare costs.</w:t>
      </w:r>
    </w:p>
    <w:p>
      <w:pPr>
        <w:pStyle w:val="BodyText"/>
      </w:pPr>
      <w:r>
        <w:t xml:space="preserve">The Ministry of Public Health (MoPH) in Qatar has underscored optometry as a cornerstone of its National Health Strategy 2023, emphasizing the importance of early detection and community-based eye health programs. In Doha, optometrists operate within both public and private sectors, collaborating with hospitals like Hamad Medical Corporation (HMC) and specialized clinics to deliver services that align with global standards. The document highlights how the optometrist’s role extends beyond routine eye exams to include patient education on lifestyle factors influencing eye health, such as screen time management and nutrition.</w:t>
      </w:r>
    </w:p>
    <w:p>
      <w:pPr>
        <w:pStyle w:val="BodyText"/>
      </w:pPr>
      <w:r>
        <w:rPr>
          <w:bCs/>
          <w:b/>
        </w:rPr>
        <w:t xml:space="preserve">Academic Relevance and Research Gaps:</w:t>
      </w:r>
    </w:p>
    <w:p>
      <w:pPr>
        <w:pStyle w:val="BodyText"/>
      </w:pPr>
      <w:r>
        <w:t xml:space="preserve">The academic study of optometry in Doha is informed by regional epidemiological data, which reveals a growing burden of ocular diseases linked to urban lifestyles. For instance, studies conducted at Weill Cornell Medicine – Qatar (WCM-Q) have identified a correlation between high diabetes prevalence and increased rates of diabetic retinopathy among expatriate populations. This underscores the necessity for optometrists to adopt culturally sensitive diagnostic protocols tailored to Doha’s diverse demographic profile.</w:t>
      </w:r>
    </w:p>
    <w:p>
      <w:pPr>
        <w:pStyle w:val="BodyText"/>
      </w:pPr>
      <w:r>
        <w:t xml:space="preserve">However, academic research on the optometrist’s role in Doha remains limited compared to global counterparts. While international literature highlights telemedicine and AI-assisted diagnostics as transformative tools in optometry, their implementation in Qatar is still nascent. This document proposes areas for further investigation, including the efficacy of community-based vision screening programs led by optometrists and the impact of digital health platforms on patient engagement.</w:t>
      </w:r>
    </w:p>
    <w:p>
      <w:pPr>
        <w:pStyle w:val="BodyText"/>
      </w:pPr>
      <w:r>
        <w:rPr>
          <w:bCs/>
          <w:b/>
        </w:rPr>
        <w:t xml:space="preserve">Key Responsibilities of the Optometrist in Doha:</w:t>
      </w:r>
    </w:p>
    <w:p>
      <w:pPr>
        <w:pStyle w:val="BodyText"/>
      </w:pPr>
      <w:r>
        <w:t xml:space="preserve">The optometrist in Doha is a multifaceted professional tasked with both clinical and public health responsibilities. Their primary duties include conducting comprehensive eye exams to detect refractive errors, administering vision correction services (e.g., prescribing glasses or contact lenses), and diagnosing ocular conditions requiring specialist referral. In collaboration with ophthalmologists, optometrists manage cases of dry eye syndrome, conjunctivitis, and cataract pre-screening.</w:t>
      </w:r>
    </w:p>
    <w:p>
      <w:pPr>
        <w:pStyle w:val="BodyText"/>
      </w:pPr>
      <w:r>
        <w:t xml:space="preserve">Moreover, the optometrist in Doha is instrumental in promoting preventive care through public health campaigns. For example, during Ramadan and other cultural events, they organize free vision screenings to address disparities in access to eye care among low-income communities. These efforts align with Qatar’s National Vision 2030 objective of achieving equitable healthcare distribution.</w:t>
      </w:r>
    </w:p>
    <w:p>
      <w:pPr>
        <w:pStyle w:val="BodyText"/>
      </w:pPr>
      <w:r>
        <w:rPr>
          <w:bCs/>
          <w:b/>
        </w:rPr>
        <w:t xml:space="preserve">Training and Professional Standards:</w:t>
      </w:r>
    </w:p>
    <w:p>
      <w:pPr>
        <w:pStyle w:val="BodyText"/>
      </w:pPr>
      <w:r>
        <w:t xml:space="preserve">To ensure high-quality services, optometrists in Doha must meet rigorous academic and licensing requirements. They typically complete a four-year bachelor’s degree in optometry, often from institutions like the University of Sharjah or the Australian College of Optometry, followed by national certification from the Qatar Council for Healthcare Practitioners (QCHP). Continuing education is mandatory to keep abreast of advancements in ocular imaging technologies and treatment modalities.</w:t>
      </w:r>
    </w:p>
    <w:p>
      <w:pPr>
        <w:pStyle w:val="BodyText"/>
      </w:pPr>
      <w:r>
        <w:t xml:space="preserve">Professional standards are further reinforced through partnerships with global organizations such as the American Optometric Association (AOA) and the World Health Organization (WHO). These collaborations ensure that optometrists in Doha adhere to evidence-based practices while adapting to local healthcare needs.</w:t>
      </w:r>
    </w:p>
    <w:p>
      <w:pPr>
        <w:pStyle w:val="BodyText"/>
      </w:pPr>
      <w:r>
        <w:rPr>
          <w:bCs/>
          <w:b/>
        </w:rPr>
        <w:t xml:space="preserve">Challenges and Opportunities:</w:t>
      </w:r>
    </w:p>
    <w:p>
      <w:pPr>
        <w:pStyle w:val="BodyText"/>
      </w:pPr>
      <w:r>
        <w:t xml:space="preserve">Despite progress, challenges persist. One significant barrier is the underrepresentation of optometrists in rural and semi-urban areas of Qatar, where access to specialized eye care remains limited. Additionally, there is a need to raise awareness about the optometrist’s role beyond vision correction—such as their involvement in managing systemic diseases that affect eye health (e.g., hypertension and diabetes).</w:t>
      </w:r>
    </w:p>
    <w:p>
      <w:pPr>
        <w:pStyle w:val="BodyText"/>
      </w:pPr>
      <w:r>
        <w:t xml:space="preserve">Opportunities for growth include integrating optometry into primary healthcare centers and leveraging Doha’s status as a medical tourism hub. For instance, the development of international optometry clinics in Doha could attract patients from neighboring Gulf Cooperation Council (GCC) countries, enhancing the city’s reputation as a regional health destination.</w:t>
      </w:r>
    </w:p>
    <w:p>
      <w:pPr>
        <w:pStyle w:val="BodyText"/>
      </w:pPr>
      <w:r>
        <w:rPr>
          <w:bCs/>
          <w:b/>
        </w:rPr>
        <w:t xml:space="preserve">Conclusion:</w:t>
      </w:r>
    </w:p>
    <w:p>
      <w:pPr>
        <w:pStyle w:val="BodyText"/>
      </w:pPr>
      <w:r>
        <w:t xml:space="preserve">In conclusion, the optometrist is a vital component of Qatar’s healthcare system, particularly in Doha. Their contributions to early disease detection, preventive care, and patient education are indispensable for achieving national health objectives. As academic research and public policy continue to prioritize eye health, the role of the optometrist will only expand. Future studies should focus on optimizing their integration into primary care networks while addressing systemic barriers to equitable access in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Qatar Doha</dc:title>
  <dc:creator/>
  <dc:language>en</dc:language>
  <cp:keywords/>
  <dcterms:created xsi:type="dcterms:W3CDTF">2026-05-03T10:52:56Z</dcterms:created>
  <dcterms:modified xsi:type="dcterms:W3CDTF">2026-05-03T10:52:56Z</dcterms:modified>
</cp:coreProperties>
</file>

<file path=docProps/custom.xml><?xml version="1.0" encoding="utf-8"?>
<Properties xmlns="http://schemas.openxmlformats.org/officeDocument/2006/custom-properties" xmlns:vt="http://schemas.openxmlformats.org/officeDocument/2006/docPropsVTypes"/>
</file>