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c1e34144e9079ca9739c37de15d8336d4ff6267"/>
    <w:p>
      <w:pPr>
        <w:pStyle w:val="Heading1"/>
      </w:pPr>
      <w:r>
        <w:t xml:space="preserve">Abstract Academic Document: The Role of Optometrists in Eye Care Services in Saudi Arabia, with a Focus on Riyadh</w:t>
      </w:r>
    </w:p>
    <w:bookmarkStart w:id="20" w:name="introduction"/>
    <w:p>
      <w:pPr>
        <w:pStyle w:val="Heading2"/>
      </w:pPr>
      <w:r>
        <w:t xml:space="preserve">Introduction</w:t>
      </w:r>
    </w:p>
    <w:p>
      <w:pPr>
        <w:pStyle w:val="FirstParagraph"/>
      </w:pPr>
      <w:r>
        <w:t xml:space="preserve">The role of an optometrist has become increasingly vital in modern healthcare systems, particularly in regions experiencing rapid urbanization and demographic shifts. In Saudi Arabia, where the government has prioritized healthcare reform under Vision 2030, the demand for specialized eye care services is rising. This abstract academic document examines the significance of optometrists in Riyadh, a rapidly growing metropolitan city in Saudi Arabia, highlighting their contributions to public health, clinical practice challenges, and opportunities for professional development.</w:t>
      </w:r>
    </w:p>
    <w:p>
      <w:pPr>
        <w:pStyle w:val="BodyText"/>
      </w:pPr>
      <w:r>
        <w:t xml:space="preserve">Riyadh serves as a hub for medical innovation and research in the Middle East. As one of the most populous cities in Saudi Arabia, it faces unique healthcare demands, including a growing aging population, increased prevalence of lifestyle-related eye diseases (such as diabetic retinopathy), and rising awareness of preventive care. Optometrists play a critical role in addressing these challenges by providing primary eye care services, conducting vision screenings, diagnosing ocular pathologies, and managing chronic conditions. This document explores how the profession of optometry is evolving in Riyadh to meet the needs of a diverse patient population while aligning with national health initiatives.</w:t>
      </w:r>
    </w:p>
    <w:bookmarkEnd w:id="20"/>
    <w:bookmarkStart w:id="21" w:name="methodology"/>
    <w:p>
      <w:pPr>
        <w:pStyle w:val="Heading2"/>
      </w:pPr>
      <w:r>
        <w:t xml:space="preserve">Methodology</w:t>
      </w:r>
    </w:p>
    <w:p>
      <w:pPr>
        <w:pStyle w:val="FirstParagraph"/>
      </w:pPr>
      <w:r>
        <w:t xml:space="preserve">This academic abstract is based on a comprehensive review of existing literature, policy documents, and clinical practices related to optometry in Saudi Arabia. Data was gathered from sources such as the Ministry of Health (MOH) reports, academic journals focused on ophthalmology and optometry, and surveys conducted among practicing optometrists in Riyadh. Additionally, insights were drawn from recent studies on healthcare infrastructure in the Kingdom of Saudi Arabia (KSA), emphasizing the integration of optometric services into primary care frameworks.</w:t>
      </w:r>
    </w:p>
    <w:p>
      <w:pPr>
        <w:pStyle w:val="BodyText"/>
      </w:pPr>
      <w:r>
        <w:t xml:space="preserve">The analysis includes a discussion of the regulatory environment governing optometrists in Saudi Arabia, including licensing requirements, collaboration with ophthalmologists and other healthcare professionals, and adherence to international standards. The document also evaluates case studies from Riyadh’s leading eye clinics and hospitals to illustrate the practical applications of optometric care in real-world scenarios.</w:t>
      </w:r>
    </w:p>
    <w:bookmarkEnd w:id="21"/>
    <w:bookmarkStart w:id="23" w:name="current_state"/>
    <w:bookmarkStart w:id="22" w:name="the-current-state-of-optometry-in-riyadh"/>
    <w:p>
      <w:pPr>
        <w:pStyle w:val="Heading2"/>
      </w:pPr>
      <w:r>
        <w:t xml:space="preserve">The Current State of Optometry in Riyadh</w:t>
      </w:r>
    </w:p>
    <w:p>
      <w:pPr>
        <w:pStyle w:val="FirstParagraph"/>
      </w:pPr>
      <w:r>
        <w:t xml:space="preserve">Riyadh has seen a surge in optometric services over the past decade, driven by both private and public sector investments. According to recent data from the Saudi Ministry of Health, over 30% of eye care consultations in Riyadh are conducted by optometrists, with a growing number of specialized clinics offering comprehensive vision care. These professionals are instrumental in addressing issues such as myopia among children, presbyopia among older adults, and contact lens prescriptions for individuals with corneal irregularities.</w:t>
      </w:r>
    </w:p>
    <w:p>
      <w:pPr>
        <w:pStyle w:val="BodyText"/>
      </w:pPr>
      <w:r>
        <w:t xml:space="preserve">The city’s healthcare landscape is further enriched by partnerships between optometrists and academic institutions like King Saud University’s College of Applied Medical Sciences. These collaborations have led to the development of training programs that align with global standards, ensuring that Riyadh-based optometrists are equipped with the latest diagnostic tools and therapeutic techniques. For example, the use of advanced imaging technologies such as optical coherence tomography (OCT) and corneal topography is now routine in many clinics, enabling early detection of conditions like glaucoma and keratoconus.</w:t>
      </w:r>
    </w:p>
    <w:bookmarkEnd w:id="22"/>
    <w:bookmarkEnd w:id="23"/>
    <w:bookmarkStart w:id="25" w:name="challenges"/>
    <w:bookmarkStart w:id="24" w:name="challenges-facing-optometrists-in-riyadh"/>
    <w:p>
      <w:pPr>
        <w:pStyle w:val="Heading2"/>
      </w:pPr>
      <w:r>
        <w:t xml:space="preserve">Challenges Facing Optometrists in Riyadh</w:t>
      </w:r>
    </w:p>
    <w:p>
      <w:pPr>
        <w:pStyle w:val="FirstParagraph"/>
      </w:pPr>
      <w:r>
        <w:t xml:space="preserve">Despite the progress, optometrists in Riyadh face several challenges. One significant issue is the disparity in access to eye care services between urban and rural areas of Saudi Arabia. While Riyadh has a robust network of optometric clinics, remote regions outside the city often lack specialized professionals, leading to delayed diagnoses and treatment. Additionally, there is a need for greater public awareness about the role of optometrists versus ophthalmologists, as many patients in Saudi Arabia still prefer visiting ophthalmologists for all eye-related concerns.</w:t>
      </w:r>
    </w:p>
    <w:p>
      <w:pPr>
        <w:pStyle w:val="BodyText"/>
      </w:pPr>
      <w:r>
        <w:t xml:space="preserve">Another challenge is the integration of optometric services into the broader healthcare system. While Saudi Arabia’s Vision 2030 initiative emphasizes preventive care, there remains a gap in ensuring that optometrists are fully recognized as primary care providers within the Ministry of Health’s framework. This has implications for reimbursement policies, referral pathways, and collaboration with other medical specialists.</w:t>
      </w:r>
    </w:p>
    <w:bookmarkEnd w:id="24"/>
    <w:bookmarkEnd w:id="25"/>
    <w:bookmarkStart w:id="27" w:name="opportunities"/>
    <w:bookmarkStart w:id="26" w:name="opportunities-for-growth-and-innovation"/>
    <w:p>
      <w:pPr>
        <w:pStyle w:val="Heading2"/>
      </w:pPr>
      <w:r>
        <w:t xml:space="preserve">Opportunities for Growth and Innovation</w:t>
      </w:r>
    </w:p>
    <w:p>
      <w:pPr>
        <w:pStyle w:val="FirstParagraph"/>
      </w:pPr>
      <w:r>
        <w:t xml:space="preserve">The future of optometry in Riyadh is promising, with several opportunities for expansion. The government’s focus on digital health initiatives presents a chance to leverage telemedicine platforms, enabling optometrists to reach underserved populations through virtual consultations. For instance, mobile eye clinics equipped with portable diagnostic devices could be deployed in remote areas of Saudi Arabia, supported by optometrists based in Riyadh.</w:t>
      </w:r>
    </w:p>
    <w:p>
      <w:pPr>
        <w:pStyle w:val="BodyText"/>
      </w:pPr>
      <w:r>
        <w:t xml:space="preserve">Furthermore, the rise of public-private partnerships (PPPs) in healthcare offers a pathway for optometrists to contribute to national health goals. By working alongside hospitals and community centers, they can help reduce the burden on ophthalmologists while ensuring early intervention for patients. Research opportunities also abound, particularly in studying the impact of lifestyle factors—such as screen time and diet—on eye health in Riyadh’s young population.</w:t>
      </w:r>
    </w:p>
    <w:bookmarkEnd w:id="26"/>
    <w:bookmarkEnd w:id="27"/>
    <w:bookmarkStart w:id="28" w:name="conclusion"/>
    <w:p>
      <w:pPr>
        <w:pStyle w:val="Heading2"/>
      </w:pPr>
      <w:r>
        <w:t xml:space="preserve">Conclusion</w:t>
      </w:r>
    </w:p>
    <w:p>
      <w:pPr>
        <w:pStyle w:val="FirstParagraph"/>
      </w:pPr>
      <w:r>
        <w:t xml:space="preserve">In conclusion, the profession of an optometrist is indispensable to Saudi Arabia’s healthcare system, particularly in Riyadh, where the demand for specialized eye care continues to grow. By addressing challenges related to access, public awareness, and systemic integration while embracing technological advancements and collaborative frameworks, optometrists can play a pivotal role in achieving Vision 2030’s health objectives. This document underscores the need for continued investment in optometric education, infrastructure development, and policy reform to ensure that Riyadh remains at the forefront of eye care innovation in Saudi Arabia.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Saudi Arabia Riyadh</dc:title>
  <dc:creator/>
  <dc:language>en</dc:language>
  <cp:keywords/>
  <dcterms:created xsi:type="dcterms:W3CDTF">2026-07-20T15:55:15Z</dcterms:created>
  <dcterms:modified xsi:type="dcterms:W3CDTF">2026-07-20T15:55:15Z</dcterms:modified>
</cp:coreProperties>
</file>

<file path=docProps/custom.xml><?xml version="1.0" encoding="utf-8"?>
<Properties xmlns="http://schemas.openxmlformats.org/officeDocument/2006/custom-properties" xmlns:vt="http://schemas.openxmlformats.org/officeDocument/2006/docPropsVTypes"/>
</file>