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section"/>
    <w:p>
      <w:pPr>
        <w:pStyle w:val="Heading1"/>
      </w:pPr>
    </w:p>
    <w:p>
      <w:pPr>
        <w:pStyle w:val="FirstParagraph"/>
      </w:pPr>
      <w:r>
        <w:t xml:space="preserve">: This abstract academic document explores the critical role of</w:t>
      </w:r>
      <w:r>
        <w:t xml:space="preserve"> </w:t>
      </w:r>
      <w:r>
        <w:t xml:space="preserve"> </w:t>
      </w:r>
      <w:r>
        <w:t xml:space="preserve">in the healthcare ecosystem of</w:t>
      </w:r>
      <w:r>
        <w:t xml:space="preserve"> </w:t>
      </w:r>
      <w:r>
        <w:t xml:space="preserve">. It examines how optometrists contribute to public health, address disparities in eye care access, and adapt to unique socio-cultural and economic challenges within this region. The analysis is grounded in the context of South Africa’s evolving healthcare landscape, with a focus on Cape Town as a microcosm of both opportunities and obstacles faced by optometrists in urban centers.</w:t>
      </w:r>
    </w:p>
    <w:bookmarkStart w:id="20" w:name="X9f377c7e8971e14c372097222e6c8b8be69c936"/>
    <w:p>
      <w:pPr>
        <w:pStyle w:val="Heading2"/>
      </w:pPr>
      <w:r>
        <w:rPr>
          <w:bCs/>
          <w:b/>
        </w:rPr>
        <w:t xml:space="preserve">The Significance of Optometrists in Public Health</w:t>
      </w:r>
    </w:p>
    <w:p>
      <w:pPr>
        <w:pStyle w:val="FirstParagraph"/>
      </w:pPr>
      <w:r>
        <w:t xml:space="preserve">The field of optometry plays a pivotal role in diagnosing, managing, and preventing vision-related disorders. In</w:t>
      </w:r>
      <w:r>
        <w:t xml:space="preserve"> </w:t>
      </w:r>
      <w:r>
        <w:t xml:space="preserve">, where eye health is intertwined with overall public health outcomes, optometrists serve as frontline healthcare providers. Their expertise extends beyond prescribing corrective lenses to encompass the early detection of systemic conditions such as diabetes, hypertension, and neurological disorders through ocular examinations. This dual role positions optometrists as essential members of interdisciplinary medical teams in both private and public healthcare sectors.</w:t>
      </w:r>
    </w:p>
    <w:p>
      <w:pPr>
        <w:pStyle w:val="BodyText"/>
      </w:pPr>
      <w:r>
        <w:t xml:space="preserve">In Cape Town, a city marked by its diversity—ranging from affluent urban neighborhoods to underserved rural communities—optometrists must navigate a complex web of socio-economic factors. For instance, disparities in access to eye care services often reflect broader inequalities in healthcare infrastructure. Studies indicate that while some areas benefit from well-equipped private clinics and university-affiliated optometric practices, others face shortages of trained professionals and limited resources.</w:t>
      </w:r>
    </w:p>
    <w:bookmarkEnd w:id="20"/>
    <w:bookmarkStart w:id="21" w:name="Xa1660e10920834e3556cedd98e4397375e7ccc6"/>
    <w:p>
      <w:pPr>
        <w:pStyle w:val="Heading2"/>
      </w:pPr>
      <w:r>
        <w:rPr>
          <w:bCs/>
          <w:b/>
        </w:rPr>
        <w:t xml:space="preserve">Challenges Faced by Optometrists in South Africa Cape Town</w:t>
      </w:r>
    </w:p>
    <w:p>
      <w:pPr>
        <w:pStyle w:val="FirstParagraph"/>
      </w:pPr>
      <w:r>
        <w:t xml:space="preserve"> </w:t>
      </w:r>
      <w:r>
        <w:t xml:space="preserve">in</w:t>
      </w:r>
      <w:r>
        <w:t xml:space="preserve"> </w:t>
      </w:r>
      <w:r>
        <w:t xml:space="preserve"> </w:t>
      </w:r>
      <w:r>
        <w:t xml:space="preserve">encounter unique challenges that shape their professional practice. One significant barrier is the uneven distribution of optometric services. According to the South African Optometrists and Opticians Council (SAOOC), regions such as Khayelitsha and Mitchells Plain, which are densely populated yet under-resourced, often lack adequate eye care facilities. This gap exacerbates preventable vision loss among vulnerable populations, including children in underserved schools and elderly individuals with limited mobility.</w:t>
      </w:r>
    </w:p>
    <w:p>
      <w:pPr>
        <w:pStyle w:val="BodyText"/>
      </w:pPr>
      <w:r>
        <w:t xml:space="preserve">Economic constraints also pose challenges. While Cape Town is a hub for higher education and research, the cost of optometric training and private practice can be prohibitive for many professionals. Additionally, the integration of optometrists into public health systems requires policy support to ensure their services are recognized and reimbursed by government programs such as the National Health Insurance (NHI) initiative.</w:t>
      </w:r>
    </w:p>
    <w:p>
      <w:pPr>
        <w:pStyle w:val="BodyText"/>
      </w:pPr>
      <w:r>
        <w:t xml:space="preserve">Cultural factors further influence patient interactions. In some communities, traditional beliefs about eye health may lead to delays in seeking professional care. Optometrists must therefore engage in community education programs to dispel misconceptions and promote early intervention. This task is particularly urgent given the rising prevalence of diabetic retinopathy and glaucoma, conditions that demand regular monitoring and timely treatment.</w:t>
      </w:r>
    </w:p>
    <w:bookmarkEnd w:id="21"/>
    <w:bookmarkStart w:id="22" w:name="Xe733a09a662ab6d2c0c7338a14a8524364ba633"/>
    <w:p>
      <w:pPr>
        <w:pStyle w:val="Heading2"/>
      </w:pPr>
      <w:r>
        <w:rPr>
          <w:bCs/>
          <w:b/>
        </w:rPr>
        <w:t xml:space="preserve">Opportunities for Innovation and Collaboration</w:t>
      </w:r>
    </w:p>
    <w:p>
      <w:pPr>
        <w:pStyle w:val="FirstParagraph"/>
      </w:pPr>
      <w:r>
        <w:t xml:space="preserve">Despite these challenges, Cape Town offers a dynamic environment for optometrists to innovate and collaborate. The city’s proximity to academic institutions like the University of Cape Town (UCT) fosters research opportunities in areas such as telemedicine and AI-driven diagnostics. For example, pilot programs utilizing mobile optometric units have demonstrated success in reaching remote populations, bridging the gap between urban centers and rural communities.</w:t>
      </w:r>
    </w:p>
    <w:p>
      <w:pPr>
        <w:pStyle w:val="BodyText"/>
      </w:pPr>
      <w:r>
        <w:t xml:space="preserve">Public-private partnerships also present avenues for expanding services. Collaborations between optometrists, NGOs like the Lions Clubs International Foundation, and local government agencies have led to initiatives such as free vision screenings in schools and community clinics. These efforts align with South Africa’s National Development Plan 2030, which prioritizes equitable access to healthcare.</w:t>
      </w:r>
    </w:p>
    <w:p>
      <w:pPr>
        <w:pStyle w:val="BodyText"/>
      </w:pPr>
      <w:r>
        <w:t xml:space="preserve">Moreover, optometrists in Cape Town are increasingly leveraging digital tools to enhance patient engagement. Virtual consultations, online appointment systems, and patient education platforms have become integral to modern practice models. This shift not only improves efficiency but also ensures continuity of care during public health crises, such as the COVID-19 pandemic.</w:t>
      </w:r>
    </w:p>
    <w:bookmarkEnd w:id="22"/>
    <w:bookmarkStart w:id="23" w:name="Xf609fc19cc2ab8a4f2d59ee4aca82cb3c6088b5"/>
    <w:p>
      <w:pPr>
        <w:pStyle w:val="Heading2"/>
      </w:pPr>
      <w:r>
        <w:rPr>
          <w:bCs/>
          <w:b/>
        </w:rPr>
        <w:t xml:space="preserve">The Future of Optometry in South Africa Cape Town</w:t>
      </w:r>
    </w:p>
    <w:p>
      <w:pPr>
        <w:pStyle w:val="FirstParagraph"/>
      </w:pPr>
      <w:r>
        <w:t xml:space="preserve">The future of</w:t>
      </w:r>
      <w:r>
        <w:t xml:space="preserve"> </w:t>
      </w:r>
      <w:r>
        <w:t xml:space="preserve"> </w:t>
      </w:r>
      <w:r>
        <w:t xml:space="preserve">in</w:t>
      </w:r>
      <w:r>
        <w:t xml:space="preserve"> </w:t>
      </w:r>
      <w:r>
        <w:t xml:space="preserve"> </w:t>
      </w:r>
      <w:r>
        <w:t xml:space="preserve">hinges on addressing systemic inequities while embracing technological advancements. Strengthening optometric education through partnerships with local universities is crucial to producing a workforce equipped to meet the region’s needs. Additionally, advocacy for policy reforms that recognize optometrists as primary healthcare providers will be vital in ensuring their services are integrated into national health strategies.</w:t>
      </w:r>
    </w:p>
    <w:p>
      <w:pPr>
        <w:pStyle w:val="BodyText"/>
      </w:pPr>
      <w:r>
        <w:t xml:space="preserve">As South Africa continues its journey toward universal health coverage, Cape Town stands as a model for how strategic investments in optometry can transform public health outcomes. By prioritizing training, infrastructure, and community engagement, the role of optometrists in this region can evolve from reactive to proactive—a cornerstone of sustainable healthcare development.</w:t>
      </w:r>
    </w:p>
    <w:bookmarkEnd w:id="23"/>
    <w:bookmarkStart w:id="24" w:name="conclusion"/>
    <w:p>
      <w:pPr>
        <w:pStyle w:val="Heading2"/>
      </w:pPr>
      <w:r>
        <w:rPr>
          <w:bCs/>
          <w:b/>
        </w:rPr>
        <w:t xml:space="preserve">Conclusion</w:t>
      </w:r>
    </w:p>
    <w:p>
      <w:pPr>
        <w:pStyle w:val="FirstParagraph"/>
      </w:pPr>
      <w:r>
        <w:t xml:space="preserve">In conclusion,</w:t>
      </w:r>
      <w:r>
        <w:t xml:space="preserve"> </w:t>
      </w:r>
      <w:r>
        <w:t xml:space="preserve"> </w:t>
      </w:r>
      <w:r>
        <w:t xml:space="preserve">play an indispensable role in the health landscape of</w:t>
      </w:r>
      <w:r>
        <w:t xml:space="preserve"> </w:t>
      </w:r>
      <w:r>
        <w:t xml:space="preserve">. Their work transcends the provision of vision care, encompassing broader contributions to preventive medicine, public health advocacy, and socio-economic development. As challenges such as resource disparities and cultural barriers persist, the need for collaborative efforts between professionals, policymakers, and communities becomes ever more urgent. This abstract academic document underscores the transformative potential of optometry in addressing health inequities while setting a benchmark for other regions within South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South Africa Cape Town</dc:title>
  <dc:creator/>
  <cp:keywords/>
  <dcterms:created xsi:type="dcterms:W3CDTF">2026-07-23T14:01:55Z</dcterms:created>
  <dcterms:modified xsi:type="dcterms:W3CDTF">2026-07-23T14:01:55Z</dcterms:modified>
</cp:coreProperties>
</file>

<file path=docProps/custom.xml><?xml version="1.0" encoding="utf-8"?>
<Properties xmlns="http://schemas.openxmlformats.org/officeDocument/2006/custom-properties" xmlns:vt="http://schemas.openxmlformats.org/officeDocument/2006/docPropsVTypes"/>
</file>