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7" w:name="X262abf138dff758783229cf9d3a263242421fcc"/>
    <w:p>
      <w:pPr>
        <w:pStyle w:val="Heading1"/>
      </w:pPr>
      <w:r>
        <w:t xml:space="preserve">Abstract Academic Document: The Role of Optometrists in South Korea Seoul</w:t>
      </w:r>
    </w:p>
    <w:p>
      <w:pPr>
        <w:pStyle w:val="FirstParagraph"/>
      </w:pPr>
      <w:r>
        <w:rPr>
          <w:bCs/>
          <w:b/>
        </w:rPr>
        <w:t xml:space="preserve">Abstract academic:</w:t>
      </w:r>
      <w:r>
        <w:t xml:space="preserve"> </w:t>
      </w:r>
      <w:r>
        <w:t xml:space="preserve">This document presents a comprehensive analysis of the role, responsibilities, and significance of optometrists in the healthcare ecosystem of South Korea, with a specific focus on the metropolitan city of Seoul. As an integral component of primary eye care services, optometrists play a pivotal role in addressing vision-related challenges in one of Asia’s most densely populated urban centers. The study explores the unique demands placed on optometrists due to Seoul’s demographic structure, technological advancements, and cultural attitudes toward healthcare. It also examines the regulatory framework governing optometric practice in South Korea and highlights opportunities for innovation and collaboration within this dynamic field.</w:t>
      </w:r>
    </w:p>
    <w:bookmarkStart w:id="20" w:name="introduction"/>
    <w:p>
      <w:pPr>
        <w:pStyle w:val="Heading2"/>
      </w:pPr>
      <w:r>
        <w:t xml:space="preserve">1. Introduction</w:t>
      </w:r>
    </w:p>
    <w:p>
      <w:pPr>
        <w:pStyle w:val="FirstParagraph"/>
      </w:pPr>
      <w:r>
        <w:t xml:space="preserve">The role of an</w:t>
      </w:r>
      <w:r>
        <w:t xml:space="preserve"> </w:t>
      </w:r>
      <w:r>
        <w:rPr>
          <w:bCs/>
          <w:b/>
        </w:rPr>
        <w:t xml:space="preserve">optometrist</w:t>
      </w:r>
      <w:r>
        <w:t xml:space="preserve"> </w:t>
      </w:r>
      <w:r>
        <w:t xml:space="preserve">extends beyond mere vision correction; it encompasses a holistic approach to eye health, ocular disease prevention, and patient education. In South Korea’s capital city of Seoul, where urbanization, technological innovation, and a rapidly aging population intersect, the demand for skilled optometrists has grown exponentially. This abstract academic document aims to contextualize the profession of an optometrist within the socio-economic and regulatory landscape of South Korea Seoul. It underscores how this role aligns with national health priorities while addressing challenges unique to a megacity with over 9.7 million residents.</w:t>
      </w:r>
    </w:p>
    <w:bookmarkEnd w:id="20"/>
    <w:bookmarkStart w:id="21" w:name="X9e1801eab29edac850deb89a8509c22f4d9a850"/>
    <w:p>
      <w:pPr>
        <w:pStyle w:val="Heading2"/>
      </w:pPr>
      <w:r>
        <w:t xml:space="preserve">2. The Role of Optometrists in South Korea Seoul</w:t>
      </w:r>
    </w:p>
    <w:p>
      <w:pPr>
        <w:pStyle w:val="FirstParagraph"/>
      </w:pPr>
      <w:r>
        <w:t xml:space="preserve">In South Korea, optometrists are licensed healthcare professionals who diagnose and manage vision problems, prescribe corrective lenses, and screen for ocular diseases such as glaucoma and diabetic retinopathy. In Seoul, where access to specialized healthcare is critical due to the city’s high population density, optometrists serve as the first point of contact for many patients. Their responsibilities include conducting comprehensive eye exams using advanced diagnostic equipment, providing personalized care plans, and collaborating with ophthalmologists when necessary.</w:t>
      </w:r>
    </w:p>
    <w:p>
      <w:pPr>
        <w:pStyle w:val="BodyText"/>
      </w:pPr>
      <w:r>
        <w:t xml:space="preserve">Seoul’s urban environment presents unique challenges for optometrists. For instance, prolonged screen time among students and office workers has led to a surge in cases of digital eye strain and myopia. Additionally, the aging population in South Korea—projected to exceed 30% by 2040—has increased the prevalence of age-related ocular conditions such as cataracts and macular degeneration. Optometrists in Seoul must therefore balance clinical expertise with a deep understanding of these societal trends.</w:t>
      </w:r>
    </w:p>
    <w:bookmarkEnd w:id="21"/>
    <w:bookmarkStart w:id="22" w:name="X45ece82b558936b99373fc2efe9930e4d2b1d1b"/>
    <w:p>
      <w:pPr>
        <w:pStyle w:val="Heading2"/>
      </w:pPr>
      <w:r>
        <w:t xml:space="preserve">3. Regulatory Framework and Professional Standards</w:t>
      </w:r>
    </w:p>
    <w:p>
      <w:pPr>
        <w:pStyle w:val="FirstParagraph"/>
      </w:pPr>
      <w:r>
        <w:t xml:space="preserve">The practice of optometry in South Korea is governed by the Ministry of Health and Welfare, which mandates rigorous licensing requirements. To qualify as an optometrist, individuals must complete a four-year undergraduate program at an accredited institution, followed by national certification exams. In Seoul, where healthcare standards are among the highest in Asia, practitioners are also expected to adhere to strict ethical guidelines and continuous professional development (CPD) protocols.</w:t>
      </w:r>
    </w:p>
    <w:p>
      <w:pPr>
        <w:pStyle w:val="BodyText"/>
      </w:pPr>
      <w:r>
        <w:t xml:space="preserve">The Korean Society of Optometry plays a vital role in setting industry standards and promoting research. In Seoul, optometrists often participate in interdisciplinary collaborations with ophthalmologists, audiologists, and public health officials to address systemic eye care gaps. For example, community-based vision screening programs initiated by Seoul’s local government have relied heavily on the expertise of optometrists to identify undiagnosed cases of refractive errors and ocular diseases.</w:t>
      </w:r>
    </w:p>
    <w:bookmarkEnd w:id="22"/>
    <w:bookmarkStart w:id="23" w:name="X46a13d381b325eb44ff7789be4ad95a2bf0bd96"/>
    <w:p>
      <w:pPr>
        <w:pStyle w:val="Heading2"/>
      </w:pPr>
      <w:r>
        <w:t xml:space="preserve">4. Challenges Faced by Optometrists in South Korea Seoul</w:t>
      </w:r>
    </w:p>
    <w:p>
      <w:pPr>
        <w:pStyle w:val="FirstParagraph"/>
      </w:pPr>
      <w:r>
        <w:t xml:space="preserve">Despite their critical role, optometrists in Seoul face several challenges. One significant issue is the rising cost of advanced diagnostic tools, such as optical coherence tomography (OCT) machines, which are essential for detecting early-stage ocular pathologies. Additionally, the competitive nature of Seoul’s healthcare market has led to an over-reliance on private clinics, often at the expense of equitable access to care for lower-income residents.</w:t>
      </w:r>
    </w:p>
    <w:p>
      <w:pPr>
        <w:pStyle w:val="BodyText"/>
      </w:pPr>
      <w:r>
        <w:t xml:space="preserve">Cultural factors also influence the work environment. South Korea’s emphasis on perfection and high academic performance places immense pressure on students and professionals, contributing to increased eye strain and vision-related issues. Optometrists must navigate these societal expectations while promoting preventive care practices such as regular eye check-ups and proper screen usage habits.</w:t>
      </w:r>
    </w:p>
    <w:bookmarkEnd w:id="23"/>
    <w:bookmarkStart w:id="24" w:name="opportunities-for-innovation-and-growth"/>
    <w:p>
      <w:pPr>
        <w:pStyle w:val="Heading2"/>
      </w:pPr>
      <w:r>
        <w:t xml:space="preserve">5. Opportunities for Innovation and Growth</w:t>
      </w:r>
    </w:p>
    <w:p>
      <w:pPr>
        <w:pStyle w:val="FirstParagraph"/>
      </w:pPr>
      <w:r>
        <w:t xml:space="preserve">The integration of technology into optometric practice offers promising opportunities in Seoul. Telemedicine platforms, for instance, have gained traction during the COVID-19 pandemic, allowing optometrists to conduct virtual consultations and manage chronic eye conditions remotely. Artificial intelligence (AI) tools are also being developed to assist in diagnosing retinal abnormalities and optimizing lens prescriptions.</w:t>
      </w:r>
    </w:p>
    <w:p>
      <w:pPr>
        <w:pStyle w:val="BodyText"/>
      </w:pPr>
      <w:r>
        <w:t xml:space="preserve">Furthermore, Seoul’s status as a global hub for technological innovation provides optometrists with access to cutting-edge research and training opportunities. Collaborations between academic institutions, hospitals, and private eye care centers have led to the development of specialized services such as dry eye clinics and myopia management programs tailored to the needs of South Korean patients.</w:t>
      </w:r>
    </w:p>
    <w:bookmarkEnd w:id="24"/>
    <w:bookmarkStart w:id="25" w:name="conclusion"/>
    <w:p>
      <w:pPr>
        <w:pStyle w:val="Heading2"/>
      </w:pPr>
      <w:r>
        <w:t xml:space="preserve">6. Conclusion</w:t>
      </w:r>
    </w:p>
    <w:p>
      <w:pPr>
        <w:pStyle w:val="FirstParagraph"/>
      </w:pPr>
      <w:r>
        <w:t xml:space="preserve">The role of an</w:t>
      </w:r>
      <w:r>
        <w:t xml:space="preserve"> </w:t>
      </w:r>
      <w:r>
        <w:rPr>
          <w:bCs/>
          <w:b/>
        </w:rPr>
        <w:t xml:space="preserve">optometrist</w:t>
      </w:r>
      <w:r>
        <w:t xml:space="preserve"> </w:t>
      </w:r>
      <w:r>
        <w:t xml:space="preserve">in South Korea Seoul is multifaceted, reflecting both the city’s unique healthcare demands and its commitment to advancing eye care through innovation. As Seoul continues to evolve as a global leader in technology and urban planning, optometrists will remain essential in ensuring the visual health of its residents. This abstract academic document highlights the need for continued investment in optometric education, infrastructure, and public awareness campaigns to address emerging challenges while leveraging opportunities for growth.</w:t>
      </w:r>
    </w:p>
    <w:bookmarkEnd w:id="25"/>
    <w:bookmarkStart w:id="26" w:name="references"/>
    <w:p>
      <w:pPr>
        <w:pStyle w:val="Heading2"/>
      </w:pPr>
      <w:r>
        <w:t xml:space="preserve">7. References</w:t>
      </w:r>
    </w:p>
    <w:p>
      <w:pPr>
        <w:numPr>
          <w:ilvl w:val="0"/>
          <w:numId w:val="1001"/>
        </w:numPr>
        <w:pStyle w:val="Compact"/>
      </w:pPr>
      <w:r>
        <w:t xml:space="preserve">Korean Society of Optometry. (n.d.). About Us. Retrieved from https://www.kso.or.kr</w:t>
      </w:r>
    </w:p>
    <w:p>
      <w:pPr>
        <w:numPr>
          <w:ilvl w:val="0"/>
          <w:numId w:val="1001"/>
        </w:numPr>
        <w:pStyle w:val="Compact"/>
      </w:pPr>
      <w:r>
        <w:t xml:space="preserve">Ministry of Health and Welfare, South Korea. (2023). National Eye Care Strategy 2030.</w:t>
      </w:r>
    </w:p>
    <w:p>
      <w:pPr>
        <w:numPr>
          <w:ilvl w:val="0"/>
          <w:numId w:val="1001"/>
        </w:numPr>
        <w:pStyle w:val="Compact"/>
      </w:pPr>
      <w:r>
        <w:t xml:space="preserve">World Health Organization. (2021). Vision 2020: The Right to Sight.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Optometrists in South Korea Seoul</dc:title>
  <dc:creator/>
  <dc:language>en</dc:language>
  <cp:keywords/>
  <dcterms:created xsi:type="dcterms:W3CDTF">2026-07-23T04:26:41Z</dcterms:created>
  <dcterms:modified xsi:type="dcterms:W3CDTF">2026-07-23T04:26:41Z</dcterms:modified>
</cp:coreProperties>
</file>

<file path=docProps/custom.xml><?xml version="1.0" encoding="utf-8"?>
<Properties xmlns="http://schemas.openxmlformats.org/officeDocument/2006/custom-properties" xmlns:vt="http://schemas.openxmlformats.org/officeDocument/2006/docPropsVTypes"/>
</file>