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08a055146ed543ca7bab9da9e094e58f936ea5b"/>
    <w:p>
      <w:pPr>
        <w:pStyle w:val="Heading1"/>
      </w:pPr>
      <w:r>
        <w:t xml:space="preserve">Abstract Academic Document: The Role of Optometrist in Sudan Khartoum</w:t>
      </w:r>
    </w:p>
    <w:p>
      <w:pPr>
        <w:pStyle w:val="FirstParagraph"/>
      </w:pPr>
      <w:r>
        <w:t xml:space="preserve">This academic abstract explores the critical role of optometrists in addressing vision health challenges within the context of Sudan Khartoum. As a rapidly urbanizing and culturally diverse region, Sudan Khartoum presents unique opportunities and obstacles for eye care professionals. The study examines how optometrists contribute to public health through early detection, diagnosis, and management of ocular conditions while navigating systemic barriers such as limited healthcare infrastructure, socioeconomic disparities, and resource constraints. By focusing on Sudan Khartoum—a region with a growing population and rising prevalence of preventable blindness—the document underscores the necessity of integrating optometric services into national healthcare frameworks.</w:t>
      </w:r>
    </w:p>
    <w:bookmarkStart w:id="20" w:name="X6ac57283667b83f0c371fd0e1f61a5213c769e0"/>
    <w:p>
      <w:pPr>
        <w:pStyle w:val="Heading2"/>
      </w:pPr>
      <w:r>
        <w:t xml:space="preserve">Contextualizing Optometrists in Sudan Khartoum</w:t>
      </w:r>
    </w:p>
    <w:p>
      <w:pPr>
        <w:pStyle w:val="FirstParagraph"/>
      </w:pPr>
      <w:r>
        <w:t xml:space="preserve">Sudan Khartoum, the capital city of Sudan, has long been a hub for medical and academic advancements. However, despite its significance as a political and economic center, the region faces significant challenges in providing accessible and comprehensive eye care services. The role of optometrists in this context is multifaceted: they serve as primary care providers for vision-related issues, collaborate with ophthalmologists on complex cases, and educate communities on preventive measures to reduce the burden of avoidable blindness. In a country where poverty and limited healthcare access exacerbate health inequities, optometrists play a pivotal role in bridging gaps in eye care delivery.</w:t>
      </w:r>
    </w:p>
    <w:p>
      <w:pPr>
        <w:pStyle w:val="BodyText"/>
      </w:pPr>
      <w:r>
        <w:t xml:space="preserve">The study highlights that Sudan Khartoum is home to numerous optometry clinics and private practices, yet the distribution of services remains uneven. Rural areas surrounding the city often lack adequate infrastructure for vision screening programs, leaving millions without access to corrective lenses or treatment for refractive errors. Moreover, cultural factors such as stigma around glasses and a lack of awareness about eye health further hinder progress in addressing these issues.</w:t>
      </w:r>
    </w:p>
    <w:bookmarkEnd w:id="20"/>
    <w:bookmarkStart w:id="21" w:name="Xc5f0581f596ab682ab8efa7aad23c6fc062d70f"/>
    <w:p>
      <w:pPr>
        <w:pStyle w:val="Heading2"/>
      </w:pPr>
      <w:r>
        <w:t xml:space="preserve">Challenges Facing Optometrists in Sudan Khartoum</w:t>
      </w:r>
    </w:p>
    <w:p>
      <w:pPr>
        <w:pStyle w:val="FirstParagraph"/>
      </w:pPr>
      <w:r>
        <w:t xml:space="preserve">Optometrists operating within Sudan Khartoum face significant challenges that impede their ability to deliver effective care. One of the primary obstacles is the shortage of trained professionals. According to recent data, there are fewer optometrists per capita in Sudan compared to neighboring countries, which limits the capacity for widespread vision screenings and treatments. Additionally, many optometry graduates lack formal certification or accreditation due to inconsistent educational standards and limited postgraduate training opportunities.</w:t>
      </w:r>
    </w:p>
    <w:p>
      <w:pPr>
        <w:pStyle w:val="BodyText"/>
      </w:pPr>
      <w:r>
        <w:t xml:space="preserve">Another critical challenge is the lack of standardized equipment and diagnostic tools in public health facilities. While private clinics in Sudan Khartoum may be equipped with modern technology, government hospitals often rely on outdated machinery, compromising the accuracy of diagnoses. Furthermore, economic instability in Sudan has led to inflation and currency devaluation, making it difficult for optometrists to procure essential supplies such as contact lenses, prescription medications, and specialized diagnostic tools.</w:t>
      </w:r>
    </w:p>
    <w:bookmarkEnd w:id="21"/>
    <w:bookmarkStart w:id="22" w:name="X507a34ca71b091ac83495de8ed78572dd4b10bd"/>
    <w:p>
      <w:pPr>
        <w:pStyle w:val="Heading2"/>
      </w:pPr>
      <w:r>
        <w:t xml:space="preserve">Opportunities for Advancement in Optometric Care</w:t>
      </w:r>
    </w:p>
    <w:p>
      <w:pPr>
        <w:pStyle w:val="FirstParagraph"/>
      </w:pPr>
      <w:r>
        <w:t xml:space="preserve">Despite these challenges, Sudan Khartoum presents unique opportunities for innovation and collaboration. The city’s academic institutions, including the University of Khartoum and Al-Neelain University, have begun to address the shortage of optometrists by offering specialized training programs in optometry. These initiatives aim to increase the number of qualified professionals while ensuring they meet international standards through partnerships with global health organizations.</w:t>
      </w:r>
    </w:p>
    <w:p>
      <w:pPr>
        <w:pStyle w:val="BodyText"/>
      </w:pPr>
      <w:r>
        <w:t xml:space="preserve">Technological advancements also hold promise for improving eye care accessibility. Telemedicine and mobile vision screening units, for instance, can extend services to underserved populations in rural areas surrounding Khartoum. By leveraging digital tools such as smartphone-based refraction tests and AI-powered diagnostic platforms, optometrists can provide preliminary assessments remotely, reducing the need for physical visits to crowded clinics.</w:t>
      </w:r>
    </w:p>
    <w:bookmarkEnd w:id="22"/>
    <w:bookmarkStart w:id="23" w:name="policy-and-public-health-implications"/>
    <w:p>
      <w:pPr>
        <w:pStyle w:val="Heading2"/>
      </w:pPr>
      <w:r>
        <w:t xml:space="preserve">Policy and Public Health Implications</w:t>
      </w:r>
    </w:p>
    <w:p>
      <w:pPr>
        <w:pStyle w:val="FirstParagraph"/>
      </w:pPr>
      <w:r>
        <w:t xml:space="preserve">The findings of this abstract emphasize the need for policy reforms that prioritize eye health within Sudan’s national healthcare agenda. Stakeholders—including government agencies, optometrists, and international donors—must collaborate to develop targeted interventions. For example, implementing school vision screening programs in Khartoum could help identify refractive errors early in children, preventing long-term academic and developmental complications.</w:t>
      </w:r>
    </w:p>
    <w:p>
      <w:pPr>
        <w:pStyle w:val="BodyText"/>
      </w:pPr>
      <w:r>
        <w:t xml:space="preserve">Additionally, public awareness campaigns are essential to dispel myths about eye health. By educating communities about the importance of regular check-ups and the availability of corrective lenses, optometrists can foster trust and reduce stigma. In Sudan Khartoum, where cultural norms often dictate perceptions of healthcare access, such efforts could significantly improve engagement with optometric services.</w:t>
      </w:r>
    </w:p>
    <w:bookmarkEnd w:id="23"/>
    <w:bookmarkStart w:id="24" w:name="conclusion"/>
    <w:p>
      <w:pPr>
        <w:pStyle w:val="Heading2"/>
      </w:pPr>
      <w:r>
        <w:t xml:space="preserve">Conclusion</w:t>
      </w:r>
    </w:p>
    <w:p>
      <w:pPr>
        <w:pStyle w:val="FirstParagraph"/>
      </w:pPr>
      <w:r>
        <w:t xml:space="preserve">In conclusion, the role of the optometrist in Sudan Khartoum is indispensable to achieving equitable vision care for its population. While systemic challenges persist, strategic investments in education, technology, and public health policy offer pathways to overcome these barriers. By centering the needs of Sudan Khartoum’s diverse communities and leveraging the expertise of optometrists, stakeholders can work toward a future where preventable blindness is eradicated and eye health is prioritized as a cornerstone of overall well-being.</w:t>
      </w:r>
    </w:p>
    <w:p>
      <w:pPr>
        <w:pStyle w:val="BodyText"/>
      </w:pPr>
      <w:r>
        <w:t xml:space="preserve">This abstract academic document serves as a foundational reference for further research on optometric practices in Sudan Khartoum. It underscores the importance of interdisciplinary collaboration, innovation, and community engagement in addressing the unique healthcare needs of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 in Sudan Khartoum</dc:title>
  <dc:creator/>
  <dc:language>en</dc:language>
  <cp:keywords/>
  <dcterms:created xsi:type="dcterms:W3CDTF">2026-07-24T05:51:23Z</dcterms:created>
  <dcterms:modified xsi:type="dcterms:W3CDTF">2026-07-24T05:51:23Z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