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b204ad0893ba61e9313a1eb13f239c2d28720d9"/>
    <w:p>
      <w:pPr>
        <w:pStyle w:val="Heading1"/>
      </w:pPr>
      <w:r>
        <w:t xml:space="preserve">Abstract Academic Document: The Role of Optometrists in Enhancing Eye Health and Public Wellbeing in the United Kingdom Birmingham</w:t>
      </w:r>
    </w:p>
    <w:p>
      <w:pPr>
        <w:pStyle w:val="FirstParagraph"/>
      </w:pPr>
      <w:r>
        <w:rPr>
          <w:bCs/>
          <w:b/>
        </w:rPr>
        <w:t xml:space="preserve">Keywords:</w:t>
      </w:r>
      <w:r>
        <w:t xml:space="preserve"> </w:t>
      </w:r>
      <w:r>
        <w:t xml:space="preserve">Abstract academic, optometrist, United Kingdom Birmingham.</w:t>
      </w:r>
    </w:p>
    <w:bookmarkStart w:id="20" w:name="introduction"/>
    <w:p>
      <w:pPr>
        <w:pStyle w:val="Heading2"/>
      </w:pPr>
      <w:r>
        <w:t xml:space="preserve">Introduction</w:t>
      </w:r>
    </w:p>
    <w:p>
      <w:pPr>
        <w:pStyle w:val="FirstParagraph"/>
      </w:pPr>
      <w:r>
        <w:t xml:space="preserve">The field of optometry plays a pivotal role in addressing the growing demand for vision care and public health management within the United Kingdom. This abstract academic document explores the unique contributions of optometrists in Birmingham, a vibrant metropolitan city in England, where diverse demographics and urban challenges intersect with advancements in eye care practices. As a critical component of primary healthcare, optometrists serve as frontline professionals tasked with diagnosing ocular conditions, prescribing corrective lenses, and managing systemic diseases that manifest through vision impairment. In the United Kingdom Birmingham—home to over 1.1 million residents—these professionals operate within a complex ecosystem of National Health Service (NHS) structures, private clinics, and community health initiatives.</w:t>
      </w:r>
    </w:p>
    <w:bookmarkEnd w:id="20"/>
    <w:bookmarkStart w:id="21" w:name="X356c1731c0af42187d1c4957311a2e72e24b503"/>
    <w:p>
      <w:pPr>
        <w:pStyle w:val="Heading2"/>
      </w:pPr>
      <w:r>
        <w:t xml:space="preserve">Contextualizing Optometry in the United Kingdom</w:t>
      </w:r>
    </w:p>
    <w:p>
      <w:pPr>
        <w:pStyle w:val="FirstParagraph"/>
      </w:pPr>
      <w:r>
        <w:t xml:space="preserve">The United Kingdom has long prioritized public health through its NHS, which includes optometric services as a cornerstone of preventive healthcare. In Birmingham—a city marked by socioeconomic diversity and a rapidly aging population—optometrists face unique challenges and opportunities. The prevalence of chronic conditions such as diabetes, hypertension, and glaucoma necessitates regular eye screenings to mitigate complications like diabetic retinopathy or age-related macular degeneration. Furthermore, the increasing demand for spectacle prescriptions, contact lenses, and refractive surgery underscores the evolving role of optometrists in Birmingham’s healthcare landscape.</w:t>
      </w:r>
    </w:p>
    <w:bookmarkEnd w:id="21"/>
    <w:bookmarkStart w:id="22" w:name="education-and-professional-standards"/>
    <w:p>
      <w:pPr>
        <w:pStyle w:val="Heading2"/>
      </w:pPr>
      <w:r>
        <w:t xml:space="preserve">Education and Professional Standards</w:t>
      </w:r>
    </w:p>
    <w:p>
      <w:pPr>
        <w:pStyle w:val="FirstParagraph"/>
      </w:pPr>
      <w:r>
        <w:t xml:space="preserve">In the United Kingdom Birmingham, aspiring optometrists must complete a rigorous academic and clinical training program accredited by the General Optical Council (GOC). Universities such as the University of Birmingham, Aston University, and City University London offer Doctor of Optometry (OD) degrees that combine theoretical knowledge with hands-on practice. These programs emphasize evidence-based medicine, patient-centered care, and technological innovation in diagnostics. Graduates must pass GOC registration exams to practice legally in the UK. In Birmingham’s context, optometrists often collaborate with NHS hospitals and community health centers to ensure equitable access to services for all residents.</w:t>
      </w:r>
    </w:p>
    <w:bookmarkEnd w:id="22"/>
    <w:bookmarkStart w:id="23" w:name="X5494714ff3874ef9575b912252a892d0365da5d"/>
    <w:p>
      <w:pPr>
        <w:pStyle w:val="Heading2"/>
      </w:pPr>
      <w:r>
        <w:t xml:space="preserve">Public Health Impact of Optometrists in Birmingham</w:t>
      </w:r>
    </w:p>
    <w:p>
      <w:pPr>
        <w:pStyle w:val="FirstParagraph"/>
      </w:pPr>
      <w:r>
        <w:t xml:space="preserve">Birmingham’s optometrists contribute significantly to public health by addressing both individual and population-level eye care needs. For instance, the city has seen a rise in initiatives such as school vision screening programs and community outreach projects aimed at underserved populations, including migrant communities and individuals with limited access to healthcare. These efforts align with national goals to reduce avoidable blindness and visual impairment while promoting early intervention. Optometrists also play a role in identifying systemic health issues through ocular examinations, such as detecting hypertension via retinal changes or diagnosing diabetes through signs of retinopathy.</w:t>
      </w:r>
    </w:p>
    <w:bookmarkEnd w:id="23"/>
    <w:bookmarkStart w:id="24" w:name="challenges-and-innovations"/>
    <w:p>
      <w:pPr>
        <w:pStyle w:val="Heading2"/>
      </w:pPr>
      <w:r>
        <w:t xml:space="preserve">Challenges and Innovations</w:t>
      </w:r>
    </w:p>
    <w:p>
      <w:pPr>
        <w:pStyle w:val="FirstParagraph"/>
      </w:pPr>
      <w:r>
        <w:t xml:space="preserve">Despite their vital role, optometrists in the United Kingdom Birmingham encounter several challenges. These include rising patient volumes due to demographic shifts, resource constraints within NHS-funded services, and the need to integrate emerging technologies like AI-driven diagnostic tools into daily practice. To address these issues, Birmingham’s optometric community has embraced innovation through telemedicine platforms that allow remote consultations and virtual refractions. Additionally, collaborations between local optometrists and academic institutions have led to research on personalized treatment plans for conditions such as myopia management in children.</w:t>
      </w:r>
    </w:p>
    <w:bookmarkEnd w:id="24"/>
    <w:bookmarkStart w:id="25" w:name="economic-and-social-contributions"/>
    <w:p>
      <w:pPr>
        <w:pStyle w:val="Heading2"/>
      </w:pPr>
      <w:r>
        <w:t xml:space="preserve">Economic and Social Contributions</w:t>
      </w:r>
    </w:p>
    <w:p>
      <w:pPr>
        <w:pStyle w:val="FirstParagraph"/>
      </w:pPr>
      <w:r>
        <w:t xml:space="preserve">Optometrists in Birmingham not only provide essential healthcare services but also contribute to the local economy by operating private clinics, supplying eyewear products, and participating in public health campaigns. The sector generates employment opportunities for opticians, dispensing opticians, and support staff while fostering partnerships with pharmaceutical companies for ocular treatments. Moreover, their work supports social equity by ensuring that low-income individuals receive subsidized eye care through NHS programs or charitable organizations.</w:t>
      </w:r>
    </w:p>
    <w:bookmarkEnd w:id="25"/>
    <w:bookmarkStart w:id="26" w:name="future-directions"/>
    <w:p>
      <w:pPr>
        <w:pStyle w:val="Heading2"/>
      </w:pPr>
      <w:r>
        <w:t xml:space="preserve">Future Directions</w:t>
      </w:r>
    </w:p>
    <w:p>
      <w:pPr>
        <w:pStyle w:val="FirstParagraph"/>
      </w:pPr>
      <w:r>
        <w:t xml:space="preserve">Looking ahead, the role of optometrists in the United Kingdom Birmingham is poised to expand further as technology and healthcare policies evolve. Advances in gene therapy for inherited retinal diseases, wearable vision aids, and digital health records are likely to reshape clinical practices. Optometrists must remain adaptable to these changes while advocating for increased funding and policy reforms that prioritize eye health as a national priority. In Birmingham’s context, fostering interdisciplinary collaboration between optometrists, general practitioners (GPs), and specialists will be key to addressing the city’s complex healthcare needs.</w:t>
      </w:r>
    </w:p>
    <w:bookmarkEnd w:id="26"/>
    <w:bookmarkStart w:id="27" w:name="conclusion"/>
    <w:p>
      <w:pPr>
        <w:pStyle w:val="Heading2"/>
      </w:pPr>
      <w:r>
        <w:t xml:space="preserve">Conclusion</w:t>
      </w:r>
    </w:p>
    <w:p>
      <w:pPr>
        <w:pStyle w:val="FirstParagraph"/>
      </w:pPr>
      <w:r>
        <w:t xml:space="preserve">In summary, optometrists in the United Kingdom Birmingham serve as indispensable healthcare professionals who bridge gaps in preventive care, chronic disease management, and technological innovation. Their work not only enhances individual quality of life but also strengthens the broader public health infrastructure of one of England’s most dynamic cities. This abstract academic document underscores the necessity of recognizing and supporting optometrists’ contributions through education, research funding, and policy development to ensure equitable access to eye care for all Birmingham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Optometrists in the United Kingdom Birmingham</dc:title>
  <dc:creator/>
  <dc:language>en</dc:language>
  <cp:keywords/>
  <dcterms:created xsi:type="dcterms:W3CDTF">2026-07-21T04:54:06Z</dcterms:created>
  <dcterms:modified xsi:type="dcterms:W3CDTF">2026-07-21T04:54:06Z</dcterms:modified>
</cp:coreProperties>
</file>

<file path=docProps/custom.xml><?xml version="1.0" encoding="utf-8"?>
<Properties xmlns="http://schemas.openxmlformats.org/officeDocument/2006/custom-properties" xmlns:vt="http://schemas.openxmlformats.org/officeDocument/2006/docPropsVTypes"/>
</file>