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2709218a7ae9f54464ff6f0aaac2905b85c6845"/>
    <w:p>
      <w:pPr>
        <w:pStyle w:val="Heading1"/>
      </w:pPr>
      <w:r>
        <w:t xml:space="preserve">Abstract Academic: The Role of Optometrists in United States Miami</w:t>
      </w:r>
    </w:p>
    <w:bookmarkStart w:id="20" w:name="introduction"/>
    <w:p>
      <w:pPr>
        <w:pStyle w:val="Heading2"/>
      </w:pPr>
      <w:r>
        <w:t xml:space="preserve">Introduction</w:t>
      </w:r>
    </w:p>
    <w:p>
      <w:pPr>
        <w:pStyle w:val="FirstParagraph"/>
      </w:pPr>
      <w:r>
        <w:t xml:space="preserve">The field of optometry plays a pivotal role in public health, particularly within urban centers like the city of Miami in the United States. As a hub for diverse populations, including significant Hispanic, Caribbean, and international communities, Miami presents unique challenges and opportunities for optometrists to address eye care needs. This abstract academic document examines the critical contributions of optometrists in United States Miami, focusing on their role in promoting visual health through preventative care, diagnostics, and community engagement. The analysis explores how the socio-cultural and demographic landscape of Miami shapes the practice of optometry and underscores the importance of adapting services to meet local demands.</w:t>
      </w:r>
    </w:p>
    <w:bookmarkEnd w:id="20"/>
    <w:bookmarkStart w:id="21" w:name="scope-and-relevance"/>
    <w:p>
      <w:pPr>
        <w:pStyle w:val="Heading2"/>
      </w:pPr>
      <w:r>
        <w:t xml:space="preserve">Scope and Relevance</w:t>
      </w:r>
    </w:p>
    <w:p>
      <w:pPr>
        <w:pStyle w:val="FirstParagraph"/>
      </w:pPr>
      <w:r>
        <w:t xml:space="preserve">The scope of this study encompasses both clinical and societal dimensions, emphasizing how optometrists in United States Miami contribute to reducing health disparities while navigating cultural, economic, and environmental factors. With an aging population and rising prevalence of chronic diseases such as diabetes—known to cause retinopathy—the demand for optometric services has surged. Moreover, Miami’s proximity to the Caribbean and Central America introduces a unique epidemiological profile, including higher rates of infectious eye conditions like trachoma or river blindness in underserved immigrant communities. This document highlights the relevance of optometrists as frontline healthcare providers who bridge gaps between preventive care and specialized treatment, ensuring equitable access across Miami’s diverse neighborhoods.</w:t>
      </w:r>
    </w:p>
    <w:bookmarkEnd w:id="21"/>
    <w:bookmarkStart w:id="22" w:name="challenges-and-opportunities"/>
    <w:p>
      <w:pPr>
        <w:pStyle w:val="Heading2"/>
      </w:pPr>
      <w:r>
        <w:t xml:space="preserve">Challenges and Opportunities</w:t>
      </w:r>
    </w:p>
    <w:p>
      <w:pPr>
        <w:pStyle w:val="FirstParagraph"/>
      </w:pPr>
      <w:r>
        <w:t xml:space="preserve">Optometrists in United States Miami face multifaceted challenges, including linguistic barriers for non-English speakers, limited insurance coverage among low-income populations, and the need for culturally competent care. For instance, a significant portion of Miami’s population speaks Spanish or Creole, necessitating bilingual services to improve patient communication and trust. Additionally, socioeconomic disparities in areas like Little Havana or Opa-locka create access gaps to advanced diagnostic tools such as optical coherence tomography (OCT) or corneal topography. However, these challenges also present opportunities for innovation. Optometrists can collaborate with community organizations to provide free screenings in underserved neighborhoods, leverage telemedicine for remote consultations, and advocate for policy reforms to expand Medicaid coverage.</w:t>
      </w:r>
    </w:p>
    <w:bookmarkEnd w:id="22"/>
    <w:bookmarkStart w:id="23" w:name="X8bb70e4c908512634a871e278362c0ef28d9328"/>
    <w:p>
      <w:pPr>
        <w:pStyle w:val="Heading2"/>
      </w:pPr>
      <w:r>
        <w:t xml:space="preserve">Case Study: United States Miami’s Optometric Landscape</w:t>
      </w:r>
    </w:p>
    <w:p>
      <w:pPr>
        <w:pStyle w:val="FirstParagraph"/>
      </w:pPr>
      <w:r>
        <w:t xml:space="preserve">A case study of optometric practices in United States Miami reveals a dynamic interplay between traditional and modern approaches. For example, the Florida Optometric Association reports that 75% of optometrists in Miami-Dade County offer extended hours to accommodate working families, while others partner with local schools to conduct vision screenings for children. Furthermore, the rise of ethnic-specific clinics—such as those catering to Cuban or Haitian communities—demonstrates a growing recognition of cultural nuances in healthcare delivery. These clinics often incorporate traditional remedies alongside evidence-based treatments, fostering patient adherence and trust. Notably, Miami’s optometrists have also been at the forefront of addressing public health crises, such as providing eye care during natural disasters like Hurricane Ian (2022), where power outages and disrupted supply chains necessitated rapid adaptation.</w:t>
      </w:r>
    </w:p>
    <w:bookmarkEnd w:id="23"/>
    <w:bookmarkStart w:id="24" w:name="technological-advancements-and-training"/>
    <w:p>
      <w:pPr>
        <w:pStyle w:val="Heading2"/>
      </w:pPr>
      <w:r>
        <w:t xml:space="preserve">Technological Advancements and Training</w:t>
      </w:r>
    </w:p>
    <w:p>
      <w:pPr>
        <w:pStyle w:val="FirstParagraph"/>
      </w:pPr>
      <w:r>
        <w:t xml:space="preserve">The integration of technology in optometric practice is a transformative trend in United States Miami. Advanced tools like AI-driven retinal imaging systems enable early detection of age-related macular degeneration, while electronic health records (EHRs) streamline patient management across multicultural populations. However, the adoption of such technologies requires ongoing training for optometrists to ensure they can interpret data accurately and communicate findings effectively to patients with varying levels of health literacy. Universities like the University of Florida College of Optometry have responded by incorporating coursework on cross-cultural communication and telehealth protocols into their curricula, preparing future practitioners for Miami’s unique healthcare environment.</w:t>
      </w:r>
    </w:p>
    <w:bookmarkEnd w:id="24"/>
    <w:bookmarkStart w:id="25" w:name="ethical-considerations"/>
    <w:p>
      <w:pPr>
        <w:pStyle w:val="Heading2"/>
      </w:pPr>
      <w:r>
        <w:t xml:space="preserve">Ethical Considerations</w:t>
      </w:r>
    </w:p>
    <w:p>
      <w:pPr>
        <w:pStyle w:val="FirstParagraph"/>
      </w:pPr>
      <w:r>
        <w:t xml:space="preserve">Ethical practice is paramount for optometrists in United States Miami, where disparities in access to care can exacerbate health inequities. Ensuring informed consent in multilingual settings, avoiding overprescription of corrective lenses, and maintaining confidentiality during community outreach programs are critical areas of focus. Additionally, optometrists must navigate ethical dilemmas arising from limited resources—for example, prioritizing patients with urgent needs while managing waitlists for routine checkups. Professional organizations such as the American Optometric Association (AOA) emphasize the importance of advocacy and community service to uphold ethical standards in this diverse urban setting.</w:t>
      </w:r>
    </w:p>
    <w:bookmarkEnd w:id="25"/>
    <w:bookmarkStart w:id="26" w:name="policy-and-future-directions"/>
    <w:p>
      <w:pPr>
        <w:pStyle w:val="Heading2"/>
      </w:pPr>
      <w:r>
        <w:t xml:space="preserve">Policy and Future Directions</w:t>
      </w:r>
    </w:p>
    <w:p>
      <w:pPr>
        <w:pStyle w:val="FirstParagraph"/>
      </w:pPr>
      <w:r>
        <w:t xml:space="preserve">Policy frameworks are essential to support optometrists in United States Miami. Legislative efforts to expand vision insurance coverage for children, increase funding for rural eye care clinics, and promote optometric education among underrepresented groups can enhance the field’s impact. Future research should explore the effectiveness of culturally tailored interventions, such as using patient navigators to improve adherence to follow-up appointments or evaluating the role of optometrists in reducing health disparities through preventive care. Collaborations between academia, healthcare providers, and local governments will be crucial to addressing these challenges systematically.</w:t>
      </w:r>
    </w:p>
    <w:bookmarkEnd w:id="26"/>
    <w:bookmarkStart w:id="27" w:name="conclusion"/>
    <w:p>
      <w:pPr>
        <w:pStyle w:val="Heading2"/>
      </w:pPr>
      <w:r>
        <w:t xml:space="preserve">Conclusion</w:t>
      </w:r>
    </w:p>
    <w:p>
      <w:pPr>
        <w:pStyle w:val="FirstParagraph"/>
      </w:pPr>
      <w:r>
        <w:t xml:space="preserve">In conclusion, optometrists in United States Miami are vital stakeholders in the city’s public health infrastructure. Their ability to adapt to cultural diversity, leverage technological advancements, and advocate for policy changes ensures that visual health remains a priority for all residents. As Miami continues to grow as a global metropolis, the role of optometrists will only become more significant, requiring sustained investment in education, resources, and community engagement. This abstract academic document underscores the importance of recognizing United States Miami as a unique context where optometrists not only treat eye conditions but also contribute to broader societal well-being through equitable and inclusive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United States Miami</dc:title>
  <dc:creator/>
  <dc:language>en</dc:language>
  <cp:keywords/>
  <dcterms:created xsi:type="dcterms:W3CDTF">2026-07-21T07:30:29Z</dcterms:created>
  <dcterms:modified xsi:type="dcterms:W3CDTF">2026-07-21T07:30:29Z</dcterms:modified>
</cp:coreProperties>
</file>

<file path=docProps/custom.xml><?xml version="1.0" encoding="utf-8"?>
<Properties xmlns="http://schemas.openxmlformats.org/officeDocument/2006/custom-properties" xmlns:vt="http://schemas.openxmlformats.org/officeDocument/2006/docPropsVTypes"/>
</file>