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47858697efa95f197702cbf100891b565f8f310"/>
    <w:p>
      <w:pPr>
        <w:pStyle w:val="Heading1"/>
      </w:pPr>
      <w:r>
        <w:t xml:space="preserve">Abstract Academic: The Role of Optometrists in Uzbekistan Tashkent</w:t>
      </w:r>
    </w:p>
    <w:p>
      <w:pPr>
        <w:pStyle w:val="FirstParagraph"/>
      </w:pPr>
      <w:r>
        <w:t xml:space="preserve">The field of optometry has become increasingly vital in addressing public health challenges, particularly in rapidly urbanizing regions like Tashkent, the capital city of Uzbekistan. As a critical component of primary healthcare, optometrists play a pivotal role in diagnosing and managing vision-related disorders while promoting overall eye health. This academic abstract explores the significance of optometrists in Uzbekistan Tashkent, analyzing their contributions to the local healthcare system, challenges faced in their professional practice, and opportunities for growth in this dynamic region.</w:t>
      </w:r>
    </w:p>
    <w:bookmarkStart w:id="20" w:name="X22802fa86d81faca915e1dc6ec571be7f97cf72"/>
    <w:p>
      <w:pPr>
        <w:pStyle w:val="Heading2"/>
      </w:pPr>
      <w:r>
        <w:t xml:space="preserve">1. Introduction to Optometry and Its Relevance in Uzbekistan</w:t>
      </w:r>
    </w:p>
    <w:p>
      <w:pPr>
        <w:pStyle w:val="FirstParagraph"/>
      </w:pPr>
      <w:r>
        <w:t xml:space="preserve">Optometrists are healthcare professionals specializing in the examination, diagnosis, and treatment of visual impairments. In Uzbekistan Tashkent, where urbanization has led to a rise in lifestyle-related eye conditions such as myopia, diabetic retinopathy, and age-related macular degeneration, the demand for skilled optometrists has surged. The city’s growing population—projected to exceed 3 million by 2025—has intensified the need for accessible and efficient eye care services. However, despite recent advancements in healthcare infrastructure, Uzbekistan Tashkent still faces gaps in specialized medical resources, making the role of optometrists even more crucial.</w:t>
      </w:r>
    </w:p>
    <w:bookmarkEnd w:id="20"/>
    <w:bookmarkStart w:id="21" w:name="X8c08cb486e7bb943de19ecd1cc6e2176c3a7d07"/>
    <w:p>
      <w:pPr>
        <w:pStyle w:val="Heading2"/>
      </w:pPr>
      <w:r>
        <w:t xml:space="preserve">2. The Scope of Optometrist Practice in Uzbekistan</w:t>
      </w:r>
    </w:p>
    <w:p>
      <w:pPr>
        <w:pStyle w:val="FirstParagraph"/>
      </w:pPr>
      <w:r>
        <w:t xml:space="preserve">In Uzbekistan Tashkent, optometrists operate within a multifaceted healthcare framework that includes private clinics, public hospitals, and academic institutions. Their responsibilities encompass conducting comprehensive eye exams, prescribing corrective lenses (eyeglasses or contact lenses), and managing refractive errors. Additionally, optometrists are trained to detect early signs of ocular diseases such as glaucoma and cataracts, often serving as the first point of contact for patients before referrals to ophthalmologists. This dual role—both as independent practitioners and collaborators with other medical professionals—highlights the interdisciplinary nature of optometry.</w:t>
      </w:r>
    </w:p>
    <w:bookmarkEnd w:id="21"/>
    <w:bookmarkStart w:id="22" w:name="X9b20b6e01457cd6fa8734eb9e7fd47a090f9e23"/>
    <w:p>
      <w:pPr>
        <w:pStyle w:val="Heading2"/>
      </w:pPr>
      <w:r>
        <w:t xml:space="preserve">3. Educational and Professional Development in Uzbekistan</w:t>
      </w:r>
    </w:p>
    <w:p>
      <w:pPr>
        <w:pStyle w:val="FirstParagraph"/>
      </w:pPr>
      <w:r>
        <w:t xml:space="preserve">The training of optometrists in Uzbekistan is primarily conducted through national universities, such as the Tashkent Medical Institute, which offer specialized programs aligned with international standards. However, many professionals also pursue advanced certifications abroad to enhance their expertise in modern diagnostic technologies and treatment methodologies. The integration of digital tools, such as optical coherence tomography (OCT) and automated refractometers, has become a focus of recent educational reforms in Uzbekistan Tashkent. These advancements ensure that optometrists are equipped to provide high-quality care while adapting to the region’s unique healthcare demands.</w:t>
      </w:r>
    </w:p>
    <w:bookmarkEnd w:id="22"/>
    <w:bookmarkStart w:id="23" w:name="Xf63fbff7ef86a76ec3040169a88c656e4c47925"/>
    <w:p>
      <w:pPr>
        <w:pStyle w:val="Heading2"/>
      </w:pPr>
      <w:r>
        <w:t xml:space="preserve">4. Challenges Facing Optometrists in Uzbekistan Tashkent</w:t>
      </w:r>
    </w:p>
    <w:p>
      <w:pPr>
        <w:pStyle w:val="FirstParagraph"/>
      </w:pPr>
      <w:r>
        <w:t xml:space="preserve">Despite their critical role, optometrists in Uzbekistan Tashkent encounter several challenges that hinder optimal service delivery. One significant barrier is the limited availability of specialized training programs for optometric technicians and assistants, which strains the capacity of existing practitioners. Additionally, socioeconomic disparities affect access to eye care services: lower-income communities often lack affordable options for vision correction or treatment. Furthermore, public awareness campaigns about preventive eye care remain insufficient, leading to delayed diagnoses and worsening conditions in many cases.</w:t>
      </w:r>
    </w:p>
    <w:bookmarkEnd w:id="23"/>
    <w:bookmarkStart w:id="24" w:name="opportunities-for-growth-and-innovation"/>
    <w:p>
      <w:pPr>
        <w:pStyle w:val="Heading2"/>
      </w:pPr>
      <w:r>
        <w:t xml:space="preserve">5. Opportunities for Growth and Innovation</w:t>
      </w:r>
    </w:p>
    <w:p>
      <w:pPr>
        <w:pStyle w:val="FirstParagraph"/>
      </w:pPr>
      <w:r>
        <w:t xml:space="preserve">The Uzbek government has recognized the importance of strengthening healthcare systems through initiatives like the “Healthy Uzbekistan 2030” strategy, which includes targets for improving eye health outcomes. In Tashkent, partnerships between local optometry clinics and international organizations have facilitated the introduction of telemedicine platforms and mobile eye screening units. These innovations enable optometrists to reach underserved populations more efficiently while leveraging technology for accurate diagnostics. Moreover, the rise of private sector investment in healthcare has spurred competition among providers, driving improvements in service quality and patient satisfaction.</w:t>
      </w:r>
    </w:p>
    <w:bookmarkEnd w:id="24"/>
    <w:bookmarkStart w:id="25" w:name="Xf0d926da0a95791631856c9e2e4be8183e68543"/>
    <w:p>
      <w:pPr>
        <w:pStyle w:val="Heading2"/>
      </w:pPr>
      <w:r>
        <w:t xml:space="preserve">6. The Future of Optometry in Uzbekistan Tashkent</w:t>
      </w:r>
    </w:p>
    <w:p>
      <w:pPr>
        <w:pStyle w:val="FirstParagraph"/>
      </w:pPr>
      <w:r>
        <w:t xml:space="preserve">Looking ahead, the expansion of optometric services in Uzbekistan Tashkent will depend on continued investment in education, infrastructure, and public health policy. Collaborative efforts between optometrists, ophthalmologists, and policymakers are essential to address systemic issues such as resource allocation and regulatory oversight. Additionally, promoting interdisciplinary research on eye diseases prevalent in the region—such as those linked to diabetes or environmental factors—can enhance the scientific foundation of optometric practice.</w:t>
      </w:r>
    </w:p>
    <w:bookmarkEnd w:id="25"/>
    <w:bookmarkStart w:id="26" w:name="conclusion"/>
    <w:p>
      <w:pPr>
        <w:pStyle w:val="Heading2"/>
      </w:pPr>
      <w:r>
        <w:t xml:space="preserve">7. Conclusion</w:t>
      </w:r>
    </w:p>
    <w:p>
      <w:pPr>
        <w:pStyle w:val="FirstParagraph"/>
      </w:pPr>
      <w:r>
        <w:t xml:space="preserve">In summary, optometrists are indispensable to the healthcare landscape of Uzbekistan Tashkent, bridging gaps in vision care and contributing to broader public health goals. Their expertise is vital in addressing both individual and community-level eye health challenges, particularly as the city navigates the complexities of urban growth and modernization. By prioritizing education, innovation, and equitable access to services, Uzbekistan Tashkent can position itself as a regional leader in optometric care while ensuring that all residents benefit from comprehensive vision health programs. This academic abstract underscores the importance of fostering a supportive environment for optometrists to thrive and contribute meaningfully to the well-being of the population.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Optometrists in Uzbekistan Tashkent</dc:title>
  <dc:creator/>
  <dc:language>en</dc:language>
  <cp:keywords/>
  <dcterms:created xsi:type="dcterms:W3CDTF">2026-07-21T12:15:30Z</dcterms:created>
  <dcterms:modified xsi:type="dcterms:W3CDTF">2026-07-21T12:15:30Z</dcterms:modified>
</cp:coreProperties>
</file>

<file path=docProps/custom.xml><?xml version="1.0" encoding="utf-8"?>
<Properties xmlns="http://schemas.openxmlformats.org/officeDocument/2006/custom-properties" xmlns:vt="http://schemas.openxmlformats.org/officeDocument/2006/docPropsVTypes"/>
</file>