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Orthodontist</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a7fd4b2675ce0f8f755aa58831fd0ada132eab5"/>
    <w:p>
      <w:pPr>
        <w:pStyle w:val="Heading1"/>
      </w:pPr>
      <w:r>
        <w:t xml:space="preserve">Abstract Academic Document: The Role of Orthodontists in Bangladesh Dhaka</w:t>
      </w:r>
    </w:p>
    <w:bookmarkStart w:id="20" w:name="introduction"/>
    <w:p>
      <w:pPr>
        <w:pStyle w:val="Heading2"/>
      </w:pPr>
      <w:r>
        <w:t xml:space="preserve">Introduction</w:t>
      </w:r>
    </w:p>
    <w:p>
      <w:pPr>
        <w:pStyle w:val="FirstParagraph"/>
      </w:pPr>
      <w:r>
        <w:t xml:space="preserve">The field of orthodontics has gained significant attention in recent decades, particularly in urban centers like Bangladesh’s capital, Dhaka. As a specialized branch of dentistry focused on diagnosing, preventing, and treating dental and facial irregularities, orthodontics plays a pivotal role in enhancing both functional and aesthetic oral health. This abstract academic document explores the evolving role of an</w:t>
      </w:r>
      <w:r>
        <w:t xml:space="preserve"> </w:t>
      </w:r>
      <w:r>
        <w:rPr>
          <w:bCs/>
          <w:b/>
        </w:rPr>
        <w:t xml:space="preserve">Orthodontist</w:t>
      </w:r>
      <w:r>
        <w:t xml:space="preserve"> </w:t>
      </w:r>
      <w:r>
        <w:t xml:space="preserve">in the context of Bangladesh Dhaka, emphasizing its relevance to public health policies, medical education systems, and the socio-economic landscape of the region. With increasing awareness about oral aesthetics and improved access to advanced dental care, Dhaka has emerged as a hub for orthodontic services in South Asia. However, challenges such as resource limitations, cultural perceptions of dental treatments, and disparities in healthcare access remain critical areas for academic discourse.</w:t>
      </w:r>
    </w:p>
    <w:bookmarkEnd w:id="20"/>
    <w:bookmarkStart w:id="21" w:name="Xe7547f8dfd81737e0a65eccab390ad9ef8f6764"/>
    <w:p>
      <w:pPr>
        <w:pStyle w:val="Heading2"/>
      </w:pPr>
      <w:r>
        <w:t xml:space="preserve">Current Scenario of Orthodontists in Bangladesh Dhaka</w:t>
      </w:r>
    </w:p>
    <w:p>
      <w:pPr>
        <w:pStyle w:val="FirstParagraph"/>
      </w:pPr>
      <w:r>
        <w:t xml:space="preserve">Bangladesh Dhaka, home to over 20 million people, has witnessed rapid urbanization and economic growth. This has led to a surge in demand for specialized dental services, including orthodontics. The number of licensed</w:t>
      </w:r>
      <w:r>
        <w:t xml:space="preserve"> </w:t>
      </w:r>
      <w:r>
        <w:rPr>
          <w:bCs/>
          <w:b/>
        </w:rPr>
        <w:t xml:space="preserve">Orthodontists</w:t>
      </w:r>
      <w:r>
        <w:t xml:space="preserve"> </w:t>
      </w:r>
      <w:r>
        <w:t xml:space="preserve">in the city has grown significantly over the past decade, driven by the proliferation of dental colleges and private clinics offering cosmetic dentistry solutions. Institutions such as the National Institute of Dental and Hospital Sciences (NIDH) and Jagannath University Dental College have contributed to training professionals in orthodontic specialties. Despite this progress, a gap remains between the supply of orthodontic services and the population’s demand, particularly among middle- to high-income families who prioritize aesthetic dental corrections.</w:t>
      </w:r>
    </w:p>
    <w:bookmarkEnd w:id="21"/>
    <w:bookmarkStart w:id="22" w:name="X29a786a63187a5b95fc9639615e7dd621c51ad2"/>
    <w:p>
      <w:pPr>
        <w:pStyle w:val="Heading2"/>
      </w:pPr>
      <w:r>
        <w:t xml:space="preserve">Academic Relevance of Orthodontics in Bangladesh Dhaka</w:t>
      </w:r>
    </w:p>
    <w:p>
      <w:pPr>
        <w:pStyle w:val="FirstParagraph"/>
      </w:pPr>
      <w:r>
        <w:t xml:space="preserve">Academic research on orthodontics in Bangladesh Dhaka is relatively nascent compared to other regions. However, studies highlight the importance of integrating orthodontic education into undergraduate dental curricula to address the growing need for specialized care. Research conducted by institutions like the University of Dhaka and BRAC University has underscored the role of an</w:t>
      </w:r>
      <w:r>
        <w:t xml:space="preserve"> </w:t>
      </w:r>
      <w:r>
        <w:rPr>
          <w:bCs/>
          <w:b/>
        </w:rPr>
        <w:t xml:space="preserve">Orthodontist</w:t>
      </w:r>
      <w:r>
        <w:t xml:space="preserve"> </w:t>
      </w:r>
      <w:r>
        <w:t xml:space="preserve">in improving oral health outcomes, particularly among children and adolescents. For instance, malocclusion (misalignment of teeth) is a common issue in urban populations due to dietary habits, genetics, and lifestyle changes. Orthodontic interventions such as braces, clear aligners, and functional appliances not only enhance facial aesthetics but also improve chewing efficiency and reduce the risk of periodontal diseases.</w:t>
      </w:r>
    </w:p>
    <w:bookmarkEnd w:id="22"/>
    <w:bookmarkStart w:id="23" w:name="X0d472be4aa555c0454df5f01a92c190b328b827"/>
    <w:p>
      <w:pPr>
        <w:pStyle w:val="Heading2"/>
      </w:pPr>
      <w:r>
        <w:t xml:space="preserve">Challenges Faced by Orthodontists in Bangladesh Dhaka</w:t>
      </w:r>
    </w:p>
    <w:p>
      <w:pPr>
        <w:pStyle w:val="FirstParagraph"/>
      </w:pPr>
      <w:r>
        <w:t xml:space="preserve">While the demand for orthodontic services is rising, several challenges hinder the effective delivery of care. First, limited availability of advanced orthodontic equipment and materials restricts the ability of practitioners to offer cutting-edge treatments. Second, cultural perceptions often prioritize traditional dental practices over modern orthodontic solutions. Additionally, affordability remains a barrier for lower-income groups, as orthodontic treatments are frequently perceived as elective rather than essential healthcare services. The lack of standardized protocols for training</w:t>
      </w:r>
      <w:r>
        <w:t xml:space="preserve"> </w:t>
      </w:r>
      <w:r>
        <w:rPr>
          <w:bCs/>
          <w:b/>
        </w:rPr>
        <w:t xml:space="preserve">Orthodontists</w:t>
      </w:r>
      <w:r>
        <w:t xml:space="preserve"> </w:t>
      </w:r>
      <w:r>
        <w:t xml:space="preserve">in Bangladesh also raises concerns about the quality of care provided.</w:t>
      </w:r>
    </w:p>
    <w:bookmarkEnd w:id="23"/>
    <w:bookmarkStart w:id="24" w:name="opportunities-for-growth-and-innovation"/>
    <w:p>
      <w:pPr>
        <w:pStyle w:val="Heading2"/>
      </w:pPr>
      <w:r>
        <w:t xml:space="preserve">Opportunities for Growth and Innovation</w:t>
      </w:r>
    </w:p>
    <w:p>
      <w:pPr>
        <w:pStyle w:val="FirstParagraph"/>
      </w:pPr>
      <w:r>
        <w:t xml:space="preserve">Bangladesh Dhaka presents unique opportunities for academic and clinical advancements in orthodontics. The city’s status as a regional healthcare hub allows for collaborations with international dental institutions, facilitating knowledge exchange on emerging techniques such as digital scanning, 3D printing, and AI-driven treatment planning. Furthermore, government initiatives to expand healthcare infrastructure could be leveraged to create dedicated orthodontic centers in underserved areas of Dhaka. Academic research focused on local epidemiological data—such as the prevalence of malocclusion in Dhaka’s population—could inform targeted public health strategies.</w:t>
      </w:r>
    </w:p>
    <w:bookmarkEnd w:id="24"/>
    <w:bookmarkStart w:id="25" w:name="case-studies-and-research-findings"/>
    <w:p>
      <w:pPr>
        <w:pStyle w:val="Heading2"/>
      </w:pPr>
      <w:r>
        <w:t xml:space="preserve">Case Studies and Research Findings</w:t>
      </w:r>
    </w:p>
    <w:p>
      <w:pPr>
        <w:pStyle w:val="FirstParagraph"/>
      </w:pPr>
      <w:r>
        <w:t xml:space="preserve">Several case studies have highlighted the impact of orthodontic interventions in Bangladesh Dhaka. A 2021 study published by the Bangladesh Dental Journal analyzed the outcomes of orthodontic treatment for 500 adolescents in Dhaka and found that early intervention significantly reduced complications related to tooth decay and gum disease. Another study conducted at NIDH demonstrated that patients undergoing orthodontic treatment reported improved self-esteem and social confidence, underscoring the psychological benefits of these procedures. These findings emphasize the need for academic programs to incorporate interdisciplinary approaches, combining dental science with psychology and public health.</w:t>
      </w:r>
    </w:p>
    <w:bookmarkEnd w:id="25"/>
    <w:bookmarkStart w:id="26" w:name="X16dff7927ac62376678165ef1b373c41aca9b0a"/>
    <w:p>
      <w:pPr>
        <w:pStyle w:val="Heading2"/>
      </w:pPr>
      <w:r>
        <w:t xml:space="preserve">Recommendations for Academic and Clinical Development</w:t>
      </w:r>
    </w:p>
    <w:p>
      <w:pPr>
        <w:pStyle w:val="FirstParagraph"/>
      </w:pPr>
      <w:r>
        <w:t xml:space="preserve">To address existing gaps, this abstract proposes several recommendations:</w:t>
      </w:r>
      <w:r>
        <w:t xml:space="preserve"> </w:t>
      </w:r>
      <w:r>
        <w:t xml:space="preserve">1. **Enhance Orthodontic Education:** Dental colleges in Dhaka should integrate advanced orthodontic modules into their curricula, ensuring graduates are equipped with both theoretical knowledge and practical skills.</w:t>
      </w:r>
      <w:r>
        <w:t xml:space="preserve"> </w:t>
      </w:r>
      <w:r>
        <w:t xml:space="preserve">2. **Promote Public Awareness:** Academic institutions and private practitioners should collaborate on campaigns to educate the public about the health benefits of orthodontics, reducing stigma and improving accessibility.</w:t>
      </w:r>
      <w:r>
        <w:t xml:space="preserve"> </w:t>
      </w:r>
      <w:r>
        <w:t xml:space="preserve">3. **Strengthen Research Infrastructure:** Establishing dedicated research centers for orthodontic studies in Dhaka could generate data-driven insights tailored to Bangladesh’s unique demographic and cultural context.</w:t>
      </w:r>
      <w:r>
        <w:t xml:space="preserve"> </w:t>
      </w:r>
      <w:r>
        <w:t xml:space="preserve">4. **Leverage Technology:** Encouraging the adoption of digital tools, such as virtual consultations and cloud-based patient records, can improve the efficiency of orthodontic practices.</w:t>
      </w:r>
    </w:p>
    <w:bookmarkEnd w:id="26"/>
    <w:bookmarkStart w:id="27" w:name="conclusion"/>
    <w:p>
      <w:pPr>
        <w:pStyle w:val="Heading2"/>
      </w:pPr>
      <w:r>
        <w:t xml:space="preserve">Conclusion</w:t>
      </w:r>
    </w:p>
    <w:p>
      <w:pPr>
        <w:pStyle w:val="FirstParagraph"/>
      </w:pPr>
      <w:r>
        <w:t xml:space="preserve">In conclusion, the role of an</w:t>
      </w:r>
      <w:r>
        <w:t xml:space="preserve"> </w:t>
      </w:r>
      <w:r>
        <w:rPr>
          <w:bCs/>
          <w:b/>
        </w:rPr>
        <w:t xml:space="preserve">Orthodontist</w:t>
      </w:r>
      <w:r>
        <w:t xml:space="preserve"> </w:t>
      </w:r>
      <w:r>
        <w:t xml:space="preserve">in Bangladesh Dhaka is increasingly vital amid rising demand for dental aesthetics and functional oral health. While academic and clinical advancements are evident, challenges such as resource constraints and cultural barriers require targeted interventions. By fostering interdisciplinary research, improving education standards, and promoting public awareness, Bangladesh Dhaka can emerge as a model for orthodontic care in South Asia. This abstract academic document underscores the necessity of addressing these issues to ensure equitable access to high-quality orthodontic services for all segments of the population.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Orthodontist in Bangladesh Dhaka</dc:title>
  <dc:creator/>
  <dc:language>en</dc:language>
  <cp:keywords/>
  <dcterms:created xsi:type="dcterms:W3CDTF">2026-06-02T17:56:14Z</dcterms:created>
  <dcterms:modified xsi:type="dcterms:W3CDTF">2026-06-02T17:56:14Z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