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Orthodontist</w:t>
      </w:r>
      <w:r>
        <w:t xml:space="preserve"> </w:t>
      </w:r>
      <w:r>
        <w:t xml:space="preserve">in</w:t>
      </w:r>
      <w:r>
        <w:t xml:space="preserve"> </w:t>
      </w:r>
      <w:r>
        <w:t xml:space="preserve">Germany</w:t>
      </w:r>
      <w:r>
        <w:t xml:space="preserve"> </w:t>
      </w:r>
      <w:r>
        <w:t xml:space="preserve">Berlin</w:t>
      </w:r>
    </w:p>
    <w:bookmarkStart w:id="25" w:name="Xbd96acbd6e8b88b11becc7591ab295670157320"/>
    <w:p>
      <w:pPr>
        <w:pStyle w:val="Heading1"/>
      </w:pPr>
      <w:r>
        <w:t xml:space="preserve">Abstract Academic Document on the Role of an Orthodontist in Germany, Berlin</w:t>
      </w:r>
    </w:p>
    <w:p>
      <w:pPr>
        <w:pStyle w:val="FirstParagraph"/>
      </w:pPr>
      <w:r>
        <w:t xml:space="preserve">The academic discipline of orthodontics occupies a pivotal position within the broader field of dentistry, particularly in urban centers like Berlin, Germany. This abstract explores the multifaceted role of an</w:t>
      </w:r>
      <w:r>
        <w:t xml:space="preserve"> </w:t>
      </w:r>
      <w:r>
        <w:rPr>
          <w:bCs/>
          <w:b/>
        </w:rPr>
        <w:t xml:space="preserve">orthodontist</w:t>
      </w:r>
      <w:r>
        <w:t xml:space="preserve"> </w:t>
      </w:r>
      <w:r>
        <w:t xml:space="preserve">in the context of modern dental practice and healthcare systems in</w:t>
      </w:r>
      <w:r>
        <w:t xml:space="preserve"> </w:t>
      </w:r>
      <w:r>
        <w:rPr>
          <w:bCs/>
          <w:b/>
        </w:rPr>
        <w:t xml:space="preserve">Germany Berlin</w:t>
      </w:r>
      <w:r>
        <w:t xml:space="preserve">, emphasizing their clinical expertise, educational requirements, technological integration, and societal impact. As a specialized dental practitioner focused on diagnosing, preventing, and correcting malocclusions (misaligned teeth and jaws), the orthodontist plays a critical role in enhancing both functional oral health and aesthetic outcomes for patients. In</w:t>
      </w:r>
      <w:r>
        <w:t xml:space="preserve"> </w:t>
      </w:r>
      <w:r>
        <w:rPr>
          <w:bCs/>
          <w:b/>
        </w:rPr>
        <w:t xml:space="preserve">Germany Berlin</w:t>
      </w:r>
      <w:r>
        <w:t xml:space="preserve">, where healthcare is highly regulated and patient-centric care is prioritized, the profession of an orthodontist demands a unique blend of scientific rigor, cultural sensitivity, and adaptability to evolving medical advancements.</w:t>
      </w:r>
    </w:p>
    <w:bookmarkStart w:id="20" w:name="Xdbf2ad5eddca0b5724fd261464ad70ecfb1062d"/>
    <w:p>
      <w:pPr>
        <w:pStyle w:val="Heading2"/>
      </w:pPr>
      <w:r>
        <w:t xml:space="preserve">Educational and Professional Framework for Orthodontists in Germany</w:t>
      </w:r>
    </w:p>
    <w:p>
      <w:pPr>
        <w:pStyle w:val="FirstParagraph"/>
      </w:pPr>
      <w:r>
        <w:t xml:space="preserve">In</w:t>
      </w:r>
      <w:r>
        <w:t xml:space="preserve"> </w:t>
      </w:r>
      <w:r>
        <w:rPr>
          <w:bCs/>
          <w:b/>
        </w:rPr>
        <w:t xml:space="preserve">Germany Berlin</w:t>
      </w:r>
      <w:r>
        <w:t xml:space="preserve">, the path to becoming an orthodontist begins with a rigorous academic foundation. Prospective candidates must first complete a five-year undergraduate program in dentistry (Staatsexamen) at one of Germany’s accredited dental faculties. Following this, they pursue specialized postgraduate training (Zahnmedizinische Fortbildung) in orthodontics, which typically spans three to four years. This advanced education includes clinical rotations, research projects, and certification from the German Society for Orthodontics (Deutsche Gesellschaft für Kieferorthopädie – DGKQ). The DGKQ also mandates continuous professional development (CPD), ensuring that practicing orthodontists in</w:t>
      </w:r>
      <w:r>
        <w:t xml:space="preserve"> </w:t>
      </w:r>
      <w:r>
        <w:rPr>
          <w:bCs/>
          <w:b/>
        </w:rPr>
        <w:t xml:space="preserve">Germany Berlin</w:t>
      </w:r>
      <w:r>
        <w:t xml:space="preserve"> </w:t>
      </w:r>
      <w:r>
        <w:t xml:space="preserve">remain abreast of the latest innovations in orthodontic materials, digital diagnostics, and treatment methodologies.</w:t>
      </w:r>
    </w:p>
    <w:p>
      <w:pPr>
        <w:pStyle w:val="BodyText"/>
      </w:pPr>
      <w:r>
        <w:t xml:space="preserve">The German healthcare system’s emphasis on quality assurance and interdisciplinary collaboration further shapes the role of an orthodontist. In</w:t>
      </w:r>
      <w:r>
        <w:t xml:space="preserve"> </w:t>
      </w:r>
      <w:r>
        <w:rPr>
          <w:bCs/>
          <w:b/>
        </w:rPr>
        <w:t xml:space="preserve">Berlin</w:t>
      </w:r>
      <w:r>
        <w:t xml:space="preserve">, where there is a high concentration of academic institutions and research centers (e.g., Charité – Universitätsmedizin Berlin), orthodontists often engage in clinical research, teaching, or public health initiatives. This environment fosters a culture of innovation, where practitioners integrate evidence-based practices with cutting-edge technologies such as 3D imaging (CBCT scans), digital treatment planning software (e.g., iTero or Invisalign ClinCheck), and robotic-assisted appliances.</w:t>
      </w:r>
    </w:p>
    <w:bookmarkEnd w:id="20"/>
    <w:bookmarkStart w:id="21" w:name="X2e34b8640582b91fe6daca9b846a0b98a5bfae4"/>
    <w:p>
      <w:pPr>
        <w:pStyle w:val="Heading2"/>
      </w:pPr>
      <w:r>
        <w:t xml:space="preserve">Clinical Practices and Patient Demographics in Berlin</w:t>
      </w:r>
    </w:p>
    <w:p>
      <w:pPr>
        <w:pStyle w:val="FirstParagraph"/>
      </w:pPr>
      <w:r>
        <w:t xml:space="preserve">The</w:t>
      </w:r>
      <w:r>
        <w:t xml:space="preserve"> </w:t>
      </w:r>
      <w:r>
        <w:rPr>
          <w:bCs/>
          <w:b/>
        </w:rPr>
        <w:t xml:space="preserve">orthodontist</w:t>
      </w:r>
      <w:r>
        <w:t xml:space="preserve"> </w:t>
      </w:r>
      <w:r>
        <w:t xml:space="preserve">in</w:t>
      </w:r>
      <w:r>
        <w:t xml:space="preserve"> </w:t>
      </w:r>
      <w:r>
        <w:rPr>
          <w:bCs/>
          <w:b/>
        </w:rPr>
        <w:t xml:space="preserve">Berlin, Germany</w:t>
      </w:r>
      <w:r>
        <w:t xml:space="preserve">, operates within a diverse patient demographic, reflecting the city’s multicultural population. With over 3.8 million residents from more than 180 nationalities, Berlin presents unique challenges and opportunities for orthodontic care. For instance, patients may seek treatment for both functional issues (e.g., temporomandibular joint disorders or speech impairments) and cosmetic concerns (e.g., misaligned teeth or overcrowding). The prevalence of mixed ancestry in the city has also increased interest in culturally sensitive approaches to orthodontic treatment, such as addressing dental arch discrepancies that may arise from genetic diversity.</w:t>
      </w:r>
    </w:p>
    <w:p>
      <w:pPr>
        <w:pStyle w:val="BodyText"/>
      </w:pPr>
      <w:r>
        <w:t xml:space="preserve">Technological integration is a hallmark of modern orthodontic practice in</w:t>
      </w:r>
      <w:r>
        <w:t xml:space="preserve"> </w:t>
      </w:r>
      <w:r>
        <w:rPr>
          <w:bCs/>
          <w:b/>
        </w:rPr>
        <w:t xml:space="preserve">Berlin</w:t>
      </w:r>
      <w:r>
        <w:t xml:space="preserve">. Many clinics use digital impressions and virtual models to create personalized treatment plans, reducing the need for traditional plaster casts. Clear aligners (e.g., Invisalign) have gained popularity due to their aesthetic appeal and ease of use, particularly among younger patients. Additionally, the adoption of cone-beam computed tomography (CBCT) allows orthodontists in</w:t>
      </w:r>
      <w:r>
        <w:t xml:space="preserve"> </w:t>
      </w:r>
      <w:r>
        <w:rPr>
          <w:bCs/>
          <w:b/>
        </w:rPr>
        <w:t xml:space="preserve">Germany Berlin</w:t>
      </w:r>
      <w:r>
        <w:t xml:space="preserve"> </w:t>
      </w:r>
      <w:r>
        <w:t xml:space="preserve">to assess skeletal discrepancies with unprecedented precision, enabling early intervention in cases of congenital anomalies or traumatic injuries.</w:t>
      </w:r>
    </w:p>
    <w:bookmarkEnd w:id="21"/>
    <w:bookmarkStart w:id="22" w:name="X4f562922872b42606a7787095b95e4eebf77b4f"/>
    <w:p>
      <w:pPr>
        <w:pStyle w:val="Heading2"/>
      </w:pPr>
      <w:r>
        <w:t xml:space="preserve">Interdisciplinary Collaboration and Public Health Initiatives</w:t>
      </w:r>
    </w:p>
    <w:p>
      <w:pPr>
        <w:pStyle w:val="FirstParagraph"/>
      </w:pPr>
      <w:r>
        <w:t xml:space="preserve">In</w:t>
      </w:r>
      <w:r>
        <w:t xml:space="preserve"> </w:t>
      </w:r>
      <w:r>
        <w:rPr>
          <w:bCs/>
          <w:b/>
        </w:rPr>
        <w:t xml:space="preserve">Berlin</w:t>
      </w:r>
      <w:r>
        <w:t xml:space="preserve">, orthodontists frequently collaborate with other healthcare professionals, including pediatric dentists, oral surgeons, and prosthodontists. This interdisciplinary approach is crucial for addressing complex cases such as cleft palate correction or syndromic malocclusions (e.g., Down syndrome). The German Dental Association (BDK) encourages such collaboration through national guidelines that emphasize holistic patient care.</w:t>
      </w:r>
    </w:p>
    <w:p>
      <w:pPr>
        <w:pStyle w:val="BodyText"/>
      </w:pPr>
      <w:r>
        <w:t xml:space="preserve">Public health initiatives in</w:t>
      </w:r>
      <w:r>
        <w:t xml:space="preserve"> </w:t>
      </w:r>
      <w:r>
        <w:rPr>
          <w:bCs/>
          <w:b/>
        </w:rPr>
        <w:t xml:space="preserve">Berlin</w:t>
      </w:r>
      <w:r>
        <w:t xml:space="preserve"> </w:t>
      </w:r>
      <w:r>
        <w:t xml:space="preserve">have also influenced the role of orthodontists. For example, school-based screening programs for early detection of dental issues have increased the demand for preventive orthodontic interventions. Furthermore, the German government’s focus on reducing healthcare disparities has led to expanded access to orthodontic services for low-income families through subsidized treatment programs and insurance coverage under Gesetzliche Krankenkassen (GKV).</w:t>
      </w:r>
    </w:p>
    <w:bookmarkEnd w:id="22"/>
    <w:bookmarkStart w:id="23" w:name="Xc55e9b9dea89dbebcb6c579a5dd830d289930d1"/>
    <w:p>
      <w:pPr>
        <w:pStyle w:val="Heading2"/>
      </w:pPr>
      <w:r>
        <w:t xml:space="preserve">Ethical Considerations and Future Directions</w:t>
      </w:r>
    </w:p>
    <w:p>
      <w:pPr>
        <w:pStyle w:val="FirstParagraph"/>
      </w:pPr>
      <w:r>
        <w:t xml:space="preserve">The ethical landscape of orthodontics in</w:t>
      </w:r>
      <w:r>
        <w:t xml:space="preserve"> </w:t>
      </w:r>
      <w:r>
        <w:rPr>
          <w:bCs/>
          <w:b/>
        </w:rPr>
        <w:t xml:space="preserve">Germany Berlin</w:t>
      </w:r>
      <w:r>
        <w:t xml:space="preserve"> </w:t>
      </w:r>
      <w:r>
        <w:t xml:space="preserve">is shaped by strict regulations on cosmetic procedures. While aesthetic treatments are highly sought after, practitioners must balance patient desires with medical necessity. The DGKQ and BDK provide ethical guidelines to ensure that interventions are justified and avoid unnecessary risks.</w:t>
      </w:r>
    </w:p>
    <w:p>
      <w:pPr>
        <w:pStyle w:val="BodyText"/>
      </w:pPr>
      <w:r>
        <w:t xml:space="preserve">Looking ahead, the future of orthodontics in</w:t>
      </w:r>
      <w:r>
        <w:t xml:space="preserve"> </w:t>
      </w:r>
      <w:r>
        <w:rPr>
          <w:bCs/>
          <w:b/>
        </w:rPr>
        <w:t xml:space="preserve">Berlin</w:t>
      </w:r>
      <w:r>
        <w:t xml:space="preserve"> </w:t>
      </w:r>
      <w:r>
        <w:t xml:space="preserve">will likely be driven by advancements in artificial intelligence (AI) for treatment planning, tele-orthodontics for remote consultations, and bioengineered materials that enhance treatment outcomes. As</w:t>
      </w:r>
      <w:r>
        <w:t xml:space="preserve"> </w:t>
      </w:r>
      <w:r>
        <w:rPr>
          <w:bCs/>
          <w:b/>
        </w:rPr>
        <w:t xml:space="preserve">Berlin</w:t>
      </w:r>
      <w:r>
        <w:t xml:space="preserve"> </w:t>
      </w:r>
      <w:r>
        <w:t xml:space="preserve">continues to grow as a hub for medical innovation, the role of the</w:t>
      </w:r>
      <w:r>
        <w:t xml:space="preserve"> </w:t>
      </w:r>
      <w:r>
        <w:rPr>
          <w:bCs/>
          <w:b/>
        </w:rPr>
        <w:t xml:space="preserve">orthodontist</w:t>
      </w:r>
      <w:r>
        <w:t xml:space="preserve"> </w:t>
      </w:r>
      <w:r>
        <w:t xml:space="preserve">will remain central to both clinical practice and academic research.</w:t>
      </w:r>
    </w:p>
    <w:bookmarkEnd w:id="23"/>
    <w:bookmarkStart w:id="24" w:name="conclusion"/>
    <w:p>
      <w:pPr>
        <w:pStyle w:val="Heading2"/>
      </w:pPr>
      <w:r>
        <w:t xml:space="preserve">Conclusion</w:t>
      </w:r>
    </w:p>
    <w:p>
      <w:pPr>
        <w:pStyle w:val="FirstParagraph"/>
      </w:pPr>
      <w:r>
        <w:t xml:space="preserve">In summary, the profession of an</w:t>
      </w:r>
      <w:r>
        <w:t xml:space="preserve"> </w:t>
      </w:r>
      <w:r>
        <w:rPr>
          <w:bCs/>
          <w:b/>
        </w:rPr>
        <w:t xml:space="preserve">orthodontist</w:t>
      </w:r>
      <w:r>
        <w:t xml:space="preserve"> </w:t>
      </w:r>
      <w:r>
        <w:t xml:space="preserve">in</w:t>
      </w:r>
      <w:r>
        <w:t xml:space="preserve"> </w:t>
      </w:r>
      <w:r>
        <w:rPr>
          <w:bCs/>
          <w:b/>
        </w:rPr>
        <w:t xml:space="preserve">Berlin, Germany</w:t>
      </w:r>
      <w:r>
        <w:t xml:space="preserve">, represents a dynamic intersection of scientific expertise, technological innovation, and patient-centered care. Within the context of Germany’s robust healthcare infrastructure and Berlin’s cosmopolitan environment, orthodontists are tasked with addressing both individual and societal challenges related to oral health. Their work not only improves the quality of life for patients but also contributes to the broader goals of public health and medical advancement in</w:t>
      </w:r>
      <w:r>
        <w:t xml:space="preserve"> </w:t>
      </w:r>
      <w:r>
        <w:rPr>
          <w:bCs/>
          <w:b/>
        </w:rPr>
        <w:t xml:space="preserve">Germany Berlin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Orthodontist in Germany Berlin</dc:title>
  <dc:creator/>
  <dc:language>en</dc:language>
  <cp:keywords/>
  <dcterms:created xsi:type="dcterms:W3CDTF">2026-07-20T19:12:58Z</dcterms:created>
  <dcterms:modified xsi:type="dcterms:W3CDTF">2026-07-20T19:12:58Z</dcterms:modified>
</cp:coreProperties>
</file>

<file path=docProps/custom.xml><?xml version="1.0" encoding="utf-8"?>
<Properties xmlns="http://schemas.openxmlformats.org/officeDocument/2006/custom-properties" xmlns:vt="http://schemas.openxmlformats.org/officeDocument/2006/docPropsVTypes"/>
</file>