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ef53f10e8e978bb8ddf5eb372a469e24b1a8fd2"/>
    <w:p>
      <w:pPr>
        <w:pStyle w:val="Heading1"/>
      </w:pPr>
      <w:r>
        <w:t xml:space="preserve">Abstract Academic: The Role of the Orthodontist in Germany Frankfurt</w:t>
      </w:r>
    </w:p>
    <w:p>
      <w:pPr>
        <w:pStyle w:val="FirstParagraph"/>
      </w:pPr>
      <w:r>
        <w:rPr>
          <w:bCs/>
          <w:b/>
        </w:rPr>
        <w:t xml:space="preserve">Abstract academic</w:t>
      </w:r>
      <w:r>
        <w:t xml:space="preserve">: This document provides a comprehensive analysis of the role, challenges, and contributions of orthodontists in Germany Frankfurt. As a specialized branch of dentistry focused on diagnosing, preventing, and treating malocclusions (misaligned teeth and jaws), orthodontics plays a critical role in enhancing oral health, aesthetics, and overall well-being. In the context of Germany Frankfurt—a major economic hub with a diverse population—orthodontists face unique opportunities and challenges shaped by regional healthcare policies, cultural expectations, and technological advancements. This abstract explores the academic significance of orthodontic practice in this region, emphasizing its relevance to both clinical outcomes and societal health priorities.</w:t>
      </w:r>
    </w:p>
    <w:bookmarkStart w:id="20" w:name="Xa859ef32e03b4182e5edc1e74594d64b155205f"/>
    <w:p>
      <w:pPr>
        <w:pStyle w:val="Heading2"/>
      </w:pPr>
      <w:r>
        <w:t xml:space="preserve">1. Introduction: The Significance of Orthodontics in Germany Frankfurt</w:t>
      </w:r>
    </w:p>
    <w:p>
      <w:pPr>
        <w:pStyle w:val="FirstParagraph"/>
      </w:pPr>
      <w:r>
        <w:t xml:space="preserve">The field of</w:t>
      </w:r>
      <w:r>
        <w:t xml:space="preserve"> </w:t>
      </w:r>
      <w:r>
        <w:rPr>
          <w:bCs/>
          <w:b/>
        </w:rPr>
        <w:t xml:space="preserve">orthodontist</w:t>
      </w:r>
      <w:r>
        <w:t xml:space="preserve"> </w:t>
      </w:r>
      <w:r>
        <w:t xml:space="preserve">specialization is integral to modern dentistry, addressing not only functional issues such as bite correction and jaw alignment but also psychosocial concerns related to facial aesthetics. In Germany, dental care is heavily regulated by the Federal Ministry of Health and governed by strict licensing standards. Frankfurt, as a cosmopolitan city with a blend of local and international populations, presents unique demands on orthodontic professionals. The region’s demographic diversity—ranging from German citizens to expatriates from Asia, Africa, and Eastern Europe—requires orthodontists to adapt their approaches to varying cultural preferences and health expectations. Additionally, Frankfurt’s status as a financial center ensures that patients often seek high-quality, innovative treatments aligned with global standards.</w:t>
      </w:r>
    </w:p>
    <w:bookmarkEnd w:id="20"/>
    <w:bookmarkStart w:id="21" w:name="X38f5108e3b2add37bc14705730f3551b0314c54"/>
    <w:p>
      <w:pPr>
        <w:pStyle w:val="Heading2"/>
      </w:pPr>
      <w:r>
        <w:t xml:space="preserve">2. Educational and Licensing Framework for Orthodontists in Germany</w:t>
      </w:r>
    </w:p>
    <w:p>
      <w:pPr>
        <w:pStyle w:val="FirstParagraph"/>
      </w:pPr>
      <w:r>
        <w:t xml:space="preserve">Becoming a certified orthodontist in Germany requires completing a rigorous academic and clinical training program. Prospective orthodontists first earn a degree in medicine (MD) or dentistry (DMD) at an accredited university, followed by specialized postgraduate training in orthodontics. In Frankfurt, institutions such as the Goethe University Frankfurt and the Heidelberg University Dental Clinics offer advanced programs that align with European Union directives on dental education. The German Dental Association (</w:t>
      </w:r>
      <w:r>
        <w:rPr>
          <w:iCs/>
          <w:i/>
        </w:rPr>
        <w:t xml:space="preserve">BDK</w:t>
      </w:r>
      <w:r>
        <w:t xml:space="preserve">) oversees licensing, ensuring that practitioners meet stringent criteria for technical proficiency, patient safety, and ethical standards.</w:t>
      </w:r>
    </w:p>
    <w:p>
      <w:pPr>
        <w:pStyle w:val="BodyText"/>
      </w:pPr>
      <w:r>
        <w:t xml:space="preserve">In Frankfurt, the integration of orthodontic care into the broader healthcare system is facilitated by public-private partnerships. While public hospitals provide subsidized treatments for patients with limited financial resources, private clinics often offer cutting-edge technologies such as 3D imaging and digital treatment planning. This duality ensures that orthodontic services are accessible to a wide range of patients, from children undergoing early intervention to adults seeking cosmetic enhancements.</w:t>
      </w:r>
    </w:p>
    <w:bookmarkEnd w:id="21"/>
    <w:bookmarkStart w:id="22" w:name="X5ec5d569be4180ab78d453bfa4d1ebebf51f06e"/>
    <w:p>
      <w:pPr>
        <w:pStyle w:val="Heading2"/>
      </w:pPr>
      <w:r>
        <w:t xml:space="preserve">3. Trends in Orthodontic Practice in Germany Frankfurt</w:t>
      </w:r>
    </w:p>
    <w:p>
      <w:pPr>
        <w:pStyle w:val="FirstParagraph"/>
      </w:pPr>
      <w:r>
        <w:t xml:space="preserve">The field of orthodontics in Frankfurt has evolved significantly over the past decade, driven by technological innovation and shifting patient expectations. Traditional metal braces remain popular due to their cost-effectiveness, but demand for aesthetic alternatives—such as clear aligners (e.g., Invisalign) and ceramic braces—has surged. This trend reflects both the city’s cosmopolitan nature and its emphasis on modern aesthetics.</w:t>
      </w:r>
    </w:p>
    <w:p>
      <w:pPr>
        <w:pStyle w:val="BodyText"/>
      </w:pPr>
      <w:r>
        <w:t xml:space="preserve">Moreover, Frankfurt’s orthodontists are increasingly adopting interdisciplinary approaches, collaborating with maxillofacial surgeons, pediatric dentists, and prosthodontists to address complex cases involving craniofacial abnormalities or sleep apnea. The integration of digital tools like cone-beam computed tomography (CBCT) and computer-aided design/computer-aided manufacturing (CAD/CAM) has also improved diagnostic accuracy and treatment precision.</w:t>
      </w:r>
    </w:p>
    <w:bookmarkEnd w:id="22"/>
    <w:bookmarkStart w:id="23" w:name="Xd156dc68f78e0fe18e69c3f3e8f8fe4d37edbc1"/>
    <w:p>
      <w:pPr>
        <w:pStyle w:val="Heading2"/>
      </w:pPr>
      <w:r>
        <w:t xml:space="preserve">4. Challenges Facing Orthodontists in Germany Frankfurt</w:t>
      </w:r>
    </w:p>
    <w:p>
      <w:pPr>
        <w:pStyle w:val="FirstParagraph"/>
      </w:pPr>
      <w:r>
        <w:t xml:space="preserve">Despite the region’s advanced healthcare infrastructure, orthodontists in Frankfurt encounter several challenges. One major issue is the rising cost of private orthodontic treatments, which can be prohibitive for low-income patients. While public health insurance (Gesetzliche Krankenkassen) covers certain preventive measures, cosmetic procedures often require out-of-pocket payments or supplemental insurance.</w:t>
      </w:r>
    </w:p>
    <w:p>
      <w:pPr>
        <w:pStyle w:val="BodyText"/>
      </w:pPr>
      <w:r>
        <w:t xml:space="preserve">Another challenge lies in addressing the growing demand for early orthodontic intervention. With increasing awareness of the benefits of interceptive orthodontics (treatment during childhood), Frankfurt’s practitioners must balance preventative care with long-term treatment planning. Additionally, cultural attitudes toward dental aesthetics vary across patient groups, requiring orthodontists to navigate diverse expectations while adhering to evidence-based practices.</w:t>
      </w:r>
    </w:p>
    <w:bookmarkEnd w:id="23"/>
    <w:bookmarkStart w:id="24" w:name="public-health-and-community-impact"/>
    <w:p>
      <w:pPr>
        <w:pStyle w:val="Heading2"/>
      </w:pPr>
      <w:r>
        <w:t xml:space="preserve">5. Public Health and Community Impact</w:t>
      </w:r>
    </w:p>
    <w:p>
      <w:pPr>
        <w:pStyle w:val="FirstParagraph"/>
      </w:pPr>
      <w:r>
        <w:t xml:space="preserve">In Frankfurt, orthodontic services are increasingly viewed as a component of public health strategy. The city’s municipal health departments collaborate with dental clinics to promote oral health education, particularly for children in underserved neighborhoods. Programs such as school-based screening initiatives and subsidized braces for patients with developmental disabilities highlight the social responsibility of orthodontists in Germany.</w:t>
      </w:r>
    </w:p>
    <w:p>
      <w:pPr>
        <w:pStyle w:val="BodyText"/>
      </w:pPr>
      <w:r>
        <w:t xml:space="preserve">Frankfurt’s orthodontists also contribute to research initiatives focused on improving treatment outcomes. For example, studies conducted at the Frankfurt University Dental Clinics have explored the long-term efficacy of lingual braces and the role of genetics in malocclusion development. These efforts position Frankfurt as a leader in advancing orthodontic science within Germany.</w:t>
      </w:r>
    </w:p>
    <w:bookmarkEnd w:id="24"/>
    <w:bookmarkStart w:id="25" w:name="X65998952529cf772f3b458f8faae306477837a4"/>
    <w:p>
      <w:pPr>
        <w:pStyle w:val="Heading2"/>
      </w:pPr>
      <w:r>
        <w:t xml:space="preserve">6. Future Directions for Orthodontic Practice in Germany Frankfurt</w:t>
      </w:r>
    </w:p>
    <w:p>
      <w:pPr>
        <w:pStyle w:val="FirstParagraph"/>
      </w:pPr>
      <w:r>
        <w:t xml:space="preserve">The future of orthodontics in Frankfurt is likely to be shaped by advancements in artificial intelligence (AI) and telemedicine. AI-powered diagnostic tools could enhance the speed and accuracy of treatment planning, while virtual consultations may increase accessibility for patients with mobility challenges or busy schedules. Additionally, as climate change impacts global health, orthodontists may need to address emerging concerns such as oral health effects of air pollution or dietary changes.</w:t>
      </w:r>
    </w:p>
    <w:p>
      <w:pPr>
        <w:pStyle w:val="BodyText"/>
      </w:pPr>
      <w:r>
        <w:t xml:space="preserve">For</w:t>
      </w:r>
      <w:r>
        <w:t xml:space="preserve"> </w:t>
      </w:r>
      <w:r>
        <w:rPr>
          <w:bCs/>
          <w:b/>
        </w:rPr>
        <w:t xml:space="preserve">Germany Frankfurt</w:t>
      </w:r>
      <w:r>
        <w:t xml:space="preserve">, the role of the orthodontist will continue to evolve in response to societal needs, technological progress, and regulatory developments. By fostering collaboration between academic institutions, private practitioners, and public health agencies, Frankfurt can maintain its reputation as a hub for innovative and patient-centered orthodontic care.</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abstract academic</w:t>
      </w:r>
      <w:r>
        <w:t xml:space="preserve"> </w:t>
      </w:r>
      <w:r>
        <w:t xml:space="preserve">underscores the critical importance of orthodontists in Germany Frankfurt. As both clinical specialists and contributors to public health, orthodontists play a vital role in addressing the diverse oral health needs of a dynamic population. The interplay between advanced technology, cultural diversity, and policy frameworks in Frankfurt ensures that the field remains at the forefront of global orthodontic innovation. Future research and practice must continue prioritizing accessibility, equity, and scientific rigor to uphold the high standards of dental care in this region.</w:t>
      </w:r>
    </w:p>
    <w:p>
      <w:pPr>
        <w:pStyle w:val="BodyText"/>
      </w:pPr>
      <w:r>
        <w:rPr>
          <w:iCs/>
          <w:i/>
        </w:rPr>
        <w:t xml:space="preserve">Keywords</w:t>
      </w:r>
      <w:r>
        <w:t xml:space="preserve">: Orthodontist, Germany Frankfurt, dental education, public health, technological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2026-07-23T18:12:15Z</dcterms:created>
  <dcterms:modified xsi:type="dcterms:W3CDTF">2026-07-23T18:12:15Z</dcterms:modified>
</cp:coreProperties>
</file>

<file path=docProps/custom.xml><?xml version="1.0" encoding="utf-8"?>
<Properties xmlns="http://schemas.openxmlformats.org/officeDocument/2006/custom-properties" xmlns:vt="http://schemas.openxmlformats.org/officeDocument/2006/docPropsVTypes"/>
</file>