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Germany's</w:t>
      </w:r>
      <w:r>
        <w:t xml:space="preserve"> </w:t>
      </w:r>
      <w:r>
        <w:t xml:space="preserve">Munich</w:t>
      </w:r>
      <w:r>
        <w:t xml:space="preserve"> </w:t>
      </w:r>
      <w:r>
        <w:t xml:space="preserve">Region</w:t>
      </w:r>
    </w:p>
    <w:p>
      <w:pPr>
        <w:pStyle w:val="FirstParagraph"/>
      </w:pPr>
      <w:r>
        <w:t xml:space="preserve">```html</w:t>
      </w:r>
    </w:p>
    <w:bookmarkStart w:id="26" w:name="X489ae9800b57da11784a4eeadd976199c0c6f08"/>
    <w:p>
      <w:pPr>
        <w:pStyle w:val="Heading1"/>
      </w:pPr>
      <w:r>
        <w:t xml:space="preserve">Abstract Academic Document: The Role of Orthodontists in Germany's Munich Region</w:t>
      </w:r>
    </w:p>
    <w:p>
      <w:pPr>
        <w:pStyle w:val="FirstParagraph"/>
      </w:pPr>
      <w:r>
        <w:t xml:space="preserve">The field of orthodontics, a specialized branch of dentistry focused on the diagnosis, prevention, and correction of malocclusions (misaligned teeth and jaws), has gained significant importance in Germany's healthcare system. This abstract academic document explores the unique contributions and challenges faced by orthodontists in Munich, a city renowned for its advanced medical infrastructure and high standards of clinical practice. By examining the academic training, professional responsibilities, technological advancements, and societal trends shaping orthodontic care in Germany's Bavarian capital, this analysis highlights the critical role of orthodontists in both individual patient outcomes and broader public health initiatives.</w:t>
      </w:r>
    </w:p>
    <w:bookmarkStart w:id="20" w:name="X71f606d92d132a86ac032c154ac25d9eafcf1f0"/>
    <w:p>
      <w:pPr>
        <w:pStyle w:val="Heading2"/>
      </w:pPr>
      <w:r>
        <w:t xml:space="preserve">The Academic Framework for Orthodontists in Germany</w:t>
      </w:r>
    </w:p>
    <w:p>
      <w:pPr>
        <w:pStyle w:val="FirstParagraph"/>
      </w:pPr>
      <w:r>
        <w:t xml:space="preserve">In Germany, including Munich, the path to becoming an orthodontist is rigorous and highly regulated. Aspiring orthodontists must first complete a five-year undergraduate medical degree (Staatsexamen) followed by a clinical internship (Praktisches Jahr). This foundational training is essential for understanding the broader context of dental health within the human body. Subsequently, candidates pursue specialized postgraduate education in orthodontics, typically through an advanced diploma program (Diplom-Kieferorthopäde) or a master’s degree in orthodontic sciences. Institutions such as the Ludwig Maximilian University of Munich (LMU) and Charité – Universitätsmedizin Berlin are renowned for their comprehensive training programs, which emphasize both theoretical knowledge and hands-on clinical experience.</w:t>
      </w:r>
    </w:p>
    <w:p>
      <w:pPr>
        <w:pStyle w:val="BodyText"/>
      </w:pPr>
      <w:r>
        <w:t xml:space="preserve">In Munich, the integration of academic research into orthodontic practice is particularly pronounced. The city's leading dental universities collaborate with private clinics and public hospitals to ensure that orthodontists are equipped with cutting-edge methodologies. This synergy between academia and industry not only enhances the quality of care but also positions Munich as a hub for innovation in orthodontic technology.</w:t>
      </w:r>
    </w:p>
    <w:bookmarkEnd w:id="20"/>
    <w:bookmarkStart w:id="21" w:name="Xcf47195095985b839081c55500256e01a7c1e4d"/>
    <w:p>
      <w:pPr>
        <w:pStyle w:val="Heading2"/>
      </w:pPr>
      <w:r>
        <w:t xml:space="preserve">Professional Responsibilities of Orthodontists in Germany's Munich</w:t>
      </w:r>
    </w:p>
    <w:p>
      <w:pPr>
        <w:pStyle w:val="FirstParagraph"/>
      </w:pPr>
      <w:r>
        <w:t xml:space="preserve">Orthodontists in Munich play a dual role as both clinicians and educators. Their primary responsibilities include diagnosing malocclusions, designing treatment plans using advanced diagnostic tools such as 3D imaging (e.g., cone-beam computed tomography), and implementing interventions like braces, clear aligners, or surgical procedures. In Germany, orthodontic care is often integrated into general dental practice or provided by specialists in dedicated clinics. This approach ensures that patients receive comprehensive treatment while adhering to the country's strict regulations on dental health standards.</w:t>
      </w:r>
    </w:p>
    <w:p>
      <w:pPr>
        <w:pStyle w:val="BodyText"/>
      </w:pPr>
      <w:r>
        <w:t xml:space="preserve">One notable aspect of orthodontic practice in Munich is the emphasis on interdisciplinary collaboration. Orthodontists frequently work alongside periodontists, prosthodontists, and oral surgeons to address complex cases involving jaw deformities or systemic conditions like temporomandibular joint disorders (TMJ). This collaborative model reflects Germany's commitment to holistic patient care and underscores the importance of orthodontists as key players in multidisciplinary healthcare teams.</w:t>
      </w:r>
    </w:p>
    <w:bookmarkEnd w:id="21"/>
    <w:bookmarkStart w:id="22" w:name="Xe3ae876e5d70ca964a9cf17a5aee0e6faf04e6f"/>
    <w:p>
      <w:pPr>
        <w:pStyle w:val="Heading2"/>
      </w:pPr>
      <w:r>
        <w:t xml:space="preserve">Current Trends in Orthodontic Practice: Munich as a Pioneer</w:t>
      </w:r>
    </w:p>
    <w:p>
      <w:pPr>
        <w:pStyle w:val="FirstParagraph"/>
      </w:pPr>
      <w:r>
        <w:t xml:space="preserve">Munich has emerged as a leader in adopting digital technologies within orthodontics. The use of artificial intelligence (AI) for treatment planning, 3D-printed dental appliances, and virtual reality tools for patient education are becoming increasingly common. For instance, clinics in the city have pioneered the use of digital scans to create customized clear aligners, reducing the need for traditional metal braces and improving patient comfort. These advancements align with Germany's broader goals of integrating technology into healthcare while maintaining high standards of safety and efficacy.</w:t>
      </w:r>
    </w:p>
    <w:p>
      <w:pPr>
        <w:pStyle w:val="BodyText"/>
      </w:pPr>
      <w:r>
        <w:t xml:space="preserve">Another trend is the growing demand for orthodontic care among adults in Munich. Traditionally associated with children, orthodontic treatments are now sought by individuals across all age groups, driven by a heightened focus on aesthetics and long-term oral health. This shift has prompted orthodontists to develop specialized services tailored to adult patients, such as minimally invasive techniques and discreet appliances.</w:t>
      </w:r>
    </w:p>
    <w:bookmarkEnd w:id="22"/>
    <w:bookmarkStart w:id="23" w:name="X9f3fc802a10c256e77191a3d1d6daa1e6ab6ecd"/>
    <w:p>
      <w:pPr>
        <w:pStyle w:val="Heading2"/>
      </w:pPr>
      <w:r>
        <w:t xml:space="preserve">Challenges and Opportunities in Munich's Orthodontic Landscape</w:t>
      </w:r>
    </w:p>
    <w:p>
      <w:pPr>
        <w:pStyle w:val="FirstParagraph"/>
      </w:pPr>
      <w:r>
        <w:t xml:space="preserve">Despite its strengths, the field of orthodontics in Munich faces several challenges. One major issue is the rising cost of private orthodontic treatments, which are not fully covered by Germany's public health insurance system (Gesetzliche Krankenkassen). While statutory insurance covers certain preventive and corrective procedures, many advanced orthodontic interventions require out-of-pocket payments or supplementary insurance. This financial barrier can limit access to care for lower-income populations, even in a city as economically prosperous as Munich.</w:t>
      </w:r>
    </w:p>
    <w:p>
      <w:pPr>
        <w:pStyle w:val="BodyText"/>
      </w:pPr>
      <w:r>
        <w:t xml:space="preserve">Additionally, the demand for orthodontic services has increased alongside Germany's aging population and the prevalence of chronic conditions such as diabetes and osteoporosis, which can complicate dental treatments. Orthodontists in Munich must navigate these complexities while adhering to strict regulatory frameworks that prioritize patient safety.</w:t>
      </w:r>
    </w:p>
    <w:bookmarkEnd w:id="23"/>
    <w:bookmarkStart w:id="24" w:name="Xb89e48f40817276c6f5df375222db01ade78c2a"/>
    <w:p>
      <w:pPr>
        <w:pStyle w:val="Heading2"/>
      </w:pPr>
      <w:r>
        <w:t xml:space="preserve">The Role of Research and Education in Shaping Orthodontic Excellence</w:t>
      </w:r>
    </w:p>
    <w:p>
      <w:pPr>
        <w:pStyle w:val="FirstParagraph"/>
      </w:pPr>
      <w:r>
        <w:t xml:space="preserve">Munich's academic institutions are at the forefront of orthodontic research, contributing to global advancements in the field. Researchers at LMU and other universities are investigating topics such as genetic factors influencing malocclusions, long-term outcomes of orthodontic treatments, and the impact of early intervention on pediatric patients. These studies not only enhance clinical practice but also inform national policies on dental healthcare.</w:t>
      </w:r>
    </w:p>
    <w:p>
      <w:pPr>
        <w:pStyle w:val="BodyText"/>
      </w:pPr>
      <w:r>
        <w:t xml:space="preserve">Furthermore, Munich hosts international conferences and workshops that attract orthodontists from across Europe and beyond. Events such as the European Orthodontic Society (EOS) meetings in the city provide platforms for knowledge exchange, fostering a culture of continuous learning and innovation. For aspiring orthodontists, these opportunities are invaluable for staying updated on the latest methodologies and ethical standards.</w:t>
      </w:r>
    </w:p>
    <w:bookmarkEnd w:id="24"/>
    <w:bookmarkStart w:id="25" w:name="Xb52d03c0545512acb90db59a67e303e578babd1"/>
    <w:p>
      <w:pPr>
        <w:pStyle w:val="Heading2"/>
      </w:pPr>
      <w:r>
        <w:t xml:space="preserve">Conclusion: Orthodontists as Pillars of Dental Health in Munich</w:t>
      </w:r>
    </w:p>
    <w:p>
      <w:pPr>
        <w:pStyle w:val="FirstParagraph"/>
      </w:pPr>
      <w:r>
        <w:t xml:space="preserve">In conclusion, orthodontists in Germany's Munich region play a pivotal role in advancing both clinical practice and academic research. Their work is deeply intertwined with the city's reputation for excellence in healthcare, driven by a commitment to innovation, interdisciplinary collaboration, and patient-centered care. As the demand for orthodontic services continues to grow, Munich's orthodontists must balance technological advancements with equitable access to care. By leveraging their academic expertise and professional dedication, they ensure that the region remains a global leader in orthodontic excellence while addressing the evolving needs of its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Orthodontists in Germany's Munich Region</dc:title>
  <dc:creator/>
  <dc:language>en</dc:language>
  <cp:keywords/>
  <dcterms:created xsi:type="dcterms:W3CDTF">2026-07-21T14:22:57Z</dcterms:created>
  <dcterms:modified xsi:type="dcterms:W3CDTF">2026-07-21T14:22:57Z</dcterms:modified>
</cp:coreProperties>
</file>

<file path=docProps/custom.xml><?xml version="1.0" encoding="utf-8"?>
<Properties xmlns="http://schemas.openxmlformats.org/officeDocument/2006/custom-properties" xmlns:vt="http://schemas.openxmlformats.org/officeDocument/2006/docPropsVTypes"/>
</file>