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Orthodontist</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0" w:name="X024d7840c3746248e3238fdfca10f0784b56e84"/>
    <w:p>
      <w:pPr>
        <w:pStyle w:val="Heading1"/>
      </w:pPr>
      <w:r>
        <w:t xml:space="preserve">Abstract Academic Document: The Role and Relevance of an Orthodontist in Turkey Istanbul</w:t>
      </w:r>
    </w:p>
    <w:p>
      <w:pPr>
        <w:pStyle w:val="FirstParagraph"/>
      </w:pPr>
      <w:r>
        <w:t xml:space="preserve">This academic abstract explores the critical role of an orthodontist within the context of medical and dental care systems, specifically highlighting their significance in Turkey’s vibrant city, Istanbul. As a global hub for tourism, commerce, and education, Istanbul presents unique challenges and opportunities for orthodontists to address both local and international patient needs. The document examines the evolving landscape of orthodontic practice in this region, emphasizing its importance in public health, technological advancements, cultural dynamics, and economic factors.</w:t>
      </w:r>
    </w:p>
    <w:p>
      <w:pPr>
        <w:pStyle w:val="BodyText"/>
      </w:pPr>
      <w:r>
        <w:t xml:space="preserve">The term "orthodontist" refers to a dental specialist who focuses on diagnosing, preventing, and treating irregularities in the alignment of teeth and jaws. In Istanbul—a city with over 15 million residents and a rapidly growing population—orthodontists play a pivotal role in addressing the increasing demand for cosmetic dentistry, functional occlusion correction, and pediatric dental care. Turkey has emerged as a leading destination for medical tourism, attracting patients from across Europe, Asia, and the Middle East. This trend has significantly elevated the prominence of orthodontists in Istanbul, who must navigate diverse patient expectations while adhering to international standards of care.</w:t>
      </w:r>
    </w:p>
    <w:p>
      <w:pPr>
        <w:pStyle w:val="BodyText"/>
      </w:pPr>
      <w:r>
        <w:t xml:space="preserve">Istanbul’s position as a cultural crossroads has shaped its healthcare infrastructure, including orthodontic services. The city is home to prestigious universities such as Istanbul University and Marmara University, which offer advanced training programs for orthodontists. These institutions contribute to a steady supply of qualified professionals who are well-versed in both traditional and modern techniques, such as clear aligners (e.g., Invisalign) and digital imaging technologies. The integration of cutting-edge tools like cone-beam computed tomography (CBCT) and 3D printing has revolutionized orthodontic treatment planning in Istanbul, ensuring precision and efficiency.</w:t>
      </w:r>
    </w:p>
    <w:p>
      <w:pPr>
        <w:pStyle w:val="BodyText"/>
      </w:pPr>
      <w:r>
        <w:t xml:space="preserve">The demand for orthodontists in Istanbul is further driven by a rising awareness of oral health among the population. Cosmetic procedures, such as braces and lingual appliances, are increasingly sought after to enhance aesthetics and improve self-confidence. Additionally, the city’s growing middle class has prioritized preventive healthcare, leading to a surge in early intervention programs for children with malocclusion or skeletal discrepancies. Orthodontists in Istanbul must therefore balance clinical expertise with patient education, ensuring that individuals understand the long-term benefits of orthodontic treatment.</w:t>
      </w:r>
    </w:p>
    <w:p>
      <w:pPr>
        <w:pStyle w:val="BodyText"/>
      </w:pPr>
      <w:r>
        <w:t xml:space="preserve">Cultural factors also influence the practice of an orthodontist in Istanbul. Traditional values often emphasize natural appearance and holistic health, which aligns with the goals of modern orthodontics. However, cultural diversity among patients—ranging from Turkish locals to expatriates—requires orthodontists to adopt a culturally sensitive approach. This includes accommodating varying dietary habits, religious practices (e.g., fasting during Ramadan), and preferences for treatment options that align with personal or familial expectations.</w:t>
      </w:r>
    </w:p>
    <w:p>
      <w:pPr>
        <w:pStyle w:val="BodyText"/>
      </w:pPr>
      <w:r>
        <w:t xml:space="preserve">Economically, Istanbul’s healthcare sector is a cornerstone of the city’s economy. The presence of world-class orthodontic clinics in districts like Şişli, Levent, and Kadıköy has made Istanbul a competitive player in global medical tourism. Orthodontists here benefit from government incentives aimed at improving healthcare accessibility while also attracting international patients through competitive pricing and high-quality services. However, challenges such as regulatory compliance with European Union health standards and the need for continuous professional development remain critical areas of focus.</w:t>
      </w:r>
    </w:p>
    <w:p>
      <w:pPr>
        <w:pStyle w:val="BodyText"/>
      </w:pPr>
      <w:r>
        <w:t xml:space="preserve">The role of an orthodontist in Istanbul extends beyond clinical practice. They are often involved in academic research, contributing to the advancement of orthodontic science through studies on genetic factors influencing malocclusion, innovations in biomaterials for dental appliances, and the application of artificial intelligence in treatment planning. Collaborations between Istanbul’s leading medical institutions and international organizations have further positioned the city as a center for orthodontic innovation.</w:t>
      </w:r>
    </w:p>
    <w:p>
      <w:pPr>
        <w:pStyle w:val="BodyText"/>
      </w:pPr>
      <w:r>
        <w:t xml:space="preserve">Environmental factors also play a role in orthodontic practice. Air pollution and lifestyle changes linked to urbanization can affect oral health, necessitating tailored approaches to treatment. For instance, patients with asthma or allergies may require specialized care to manage gum inflammation or tooth sensitivity. Orthodontists in Istanbul must therefore stay informed about environmental health trends and integrate this knowledge into their clinical decision-making.</w:t>
      </w:r>
    </w:p>
    <w:p>
      <w:pPr>
        <w:pStyle w:val="BodyText"/>
      </w:pPr>
      <w:r>
        <w:t xml:space="preserve">In conclusion, the orthodontist’s role in Turkey’s Istanbul is multifaceted and indispensable. The city’s unique blend of historical significance, modernity, and global connectivity creates a dynamic environment where orthodontists can thrive. By leveraging technological advancements, cultural sensitivity, and academic excellence, orthodontists in Istanbul contribute not only to individual patient care but also to the broader healthcare ecosystem of Turkey. As the demand for specialized dental services continues to grow both locally and internationally, the importance of an orthodontist in Istanbul will remain a cornerstone of medical progress in this vibrant metropolis.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Orthodontist in Turkey Istanbul</dc:title>
  <dc:creator/>
  <dc:language>en</dc:language>
  <cp:keywords/>
  <dcterms:created xsi:type="dcterms:W3CDTF">2026-07-21T04:52:28Z</dcterms:created>
  <dcterms:modified xsi:type="dcterms:W3CDTF">2026-07-21T04:52:28Z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