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b2bcbbf0ce3d2bf53faf71e4b8cc312fa10454"/>
    <w:p>
      <w:pPr>
        <w:pStyle w:val="Heading1"/>
      </w:pPr>
      <w:r>
        <w:t xml:space="preserve">Abstract Academic: The Role of Petroleum Engineer in Australia Melbourne</w:t>
      </w:r>
    </w:p>
    <w:p>
      <w:pPr>
        <w:pStyle w:val="FirstParagraph"/>
      </w:pPr>
      <w:r>
        <w:t xml:space="preserve">The field of petroleum engineering is a cornerstone of the global energy sector, and its significance is particularly pronounced in regions like Australia, where the demand for both conventional and unconventional hydrocarbon resources remains critical. This abstract academic document explores the multifaceted role of a</w:t>
      </w:r>
      <w:r>
        <w:t xml:space="preserve"> </w:t>
      </w:r>
      <w:r>
        <w:rPr>
          <w:bCs/>
          <w:b/>
        </w:rPr>
        <w:t xml:space="preserve">Petroleum Engineer</w:t>
      </w:r>
      <w:r>
        <w:t xml:space="preserve"> </w:t>
      </w:r>
      <w:r>
        <w:t xml:space="preserve">within the context of</w:t>
      </w:r>
      <w:r>
        <w:t xml:space="preserve"> </w:t>
      </w:r>
      <w:r>
        <w:rPr>
          <w:bCs/>
          <w:b/>
        </w:rPr>
        <w:t xml:space="preserve">Australia Melbourne</w:t>
      </w:r>
      <w:r>
        <w:t xml:space="preserve">, a city that has emerged as a hub for innovation, research, and sustainable energy practices in the Australian energy landscape. By examining the challenges, opportunities, and evolving responsibilities of petroleum engineers in this region, this document underscores the importance of integrating technical expertise with environmental stewardship to meet Australia’s energy needs while addressing global climate commitments.</w:t>
      </w:r>
    </w:p>
    <w:bookmarkStart w:id="20" w:name="contextual-overview"/>
    <w:p>
      <w:pPr>
        <w:pStyle w:val="Heading2"/>
      </w:pPr>
      <w:r>
        <w:t xml:space="preserve">Contextual Overview</w:t>
      </w:r>
    </w:p>
    <w:p>
      <w:pPr>
        <w:pStyle w:val="FirstParagraph"/>
      </w:pPr>
      <w:r>
        <w:t xml:space="preserve">Australia’s energy sector is characterized by a diverse portfolio of resources, including coal, natural gas, and increasingly, renewable energy sources. However, the country’s reliance on fossil fuels—particularly in regions such as Western Australia and Queensland—has necessitated the development of advanced technologies and practices to enhance resource recovery efficiency while minimizing environmental impact.</w:t>
      </w:r>
      <w:r>
        <w:t xml:space="preserve"> </w:t>
      </w:r>
      <w:r>
        <w:rPr>
          <w:bCs/>
          <w:b/>
        </w:rPr>
        <w:t xml:space="preserve">Australia Melbourne</w:t>
      </w:r>
      <w:r>
        <w:t xml:space="preserve">, as a major metropolitan center in Victoria, plays a pivotal role in this dynamic through its universities, research institutions, and industry partnerships. The city’s proximity to offshore oil and gas reserves, such as those in the Bass Strait region, has historically positioned it as a key location for petroleum engineering activity. Furthermore, Melbourne’s commitment to sustainability initiatives aligns with the global push toward decarbonizing energy systems.</w:t>
      </w:r>
    </w:p>
    <w:bookmarkEnd w:id="20"/>
    <w:bookmarkStart w:id="22" w:name="Xbbd63b6bc8ce3bcb7bb58eb83d23229c0b74b4c"/>
    <w:p>
      <w:pPr>
        <w:pStyle w:val="Heading2"/>
      </w:pPr>
      <w:r>
        <w:t xml:space="preserve">The Role of a Petroleum Engineer in Australia Melbourne</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tasked with designing and implementing strategies for the exploration, extraction, and production of oil and gas resources. This role encompasses a wide range of responsibilities, including reservoir modeling, well design optimization, and the application of cutting-edge technologies such as hydraulic fracturing (fracking) and horizontal drilling. In the context of Melbourne’s regulatory environment—shaped by Australian federal laws like the</w:t>
      </w:r>
      <w:r>
        <w:t xml:space="preserve"> </w:t>
      </w:r>
      <w:r>
        <w:rPr>
          <w:iCs/>
          <w:i/>
        </w:rPr>
        <w:t xml:space="preserve">National Offshore Petroleum Safety and Environment Management System</w:t>
      </w:r>
      <w:r>
        <w:t xml:space="preserve"> </w:t>
      </w:r>
      <w:r>
        <w:t xml:space="preserve">(NOPSEMA)—engineers must balance technical innovation with strict compliance to ensure environmental protection.</w:t>
      </w:r>
    </w:p>
    <w:bookmarkStart w:id="21" w:name="key-responsibilities"/>
    <w:p>
      <w:pPr>
        <w:pStyle w:val="Heading3"/>
      </w:pPr>
      <w:r>
        <w:t xml:space="preserve">Key Responsibilities</w:t>
      </w:r>
    </w:p>
    <w:p>
      <w:pPr>
        <w:numPr>
          <w:ilvl w:val="0"/>
          <w:numId w:val="1001"/>
        </w:numPr>
        <w:pStyle w:val="Compact"/>
      </w:pPr>
      <w:r>
        <w:rPr>
          <w:bCs/>
          <w:b/>
        </w:rPr>
        <w:t xml:space="preserve">Reservoir Analysis:</w:t>
      </w:r>
      <w:r>
        <w:t xml:space="preserve"> </w:t>
      </w:r>
      <w:r>
        <w:t xml:space="preserve">Utilizing advanced computational tools to assess subsurface geology and predict hydrocarbon recovery rates.</w:t>
      </w:r>
    </w:p>
    <w:p>
      <w:pPr>
        <w:numPr>
          <w:ilvl w:val="0"/>
          <w:numId w:val="1001"/>
        </w:numPr>
        <w:pStyle w:val="Compact"/>
      </w:pPr>
      <w:r>
        <w:rPr>
          <w:bCs/>
          <w:b/>
        </w:rPr>
        <w:t xml:space="preserve">Sustainable Practices:</w:t>
      </w:r>
      <w:r>
        <w:t xml:space="preserve"> </w:t>
      </w:r>
      <w:r>
        <w:t xml:space="preserve">Integrating carbon capture and storage (CCS) technologies into extraction processes to mitigate greenhouse gas emissions.</w:t>
      </w:r>
    </w:p>
    <w:p>
      <w:pPr>
        <w:numPr>
          <w:ilvl w:val="0"/>
          <w:numId w:val="1001"/>
        </w:numPr>
        <w:pStyle w:val="Compact"/>
      </w:pPr>
      <w:r>
        <w:rPr>
          <w:bCs/>
          <w:b/>
        </w:rPr>
        <w:t xml:space="preserve">Collaboration with Industry:</w:t>
      </w:r>
      <w:r>
        <w:t xml:space="preserve"> </w:t>
      </w:r>
      <w:r>
        <w:t xml:space="preserve">Partnering with oil and gas companies, such as Woodside Petroleum and Chevron, which operate in the region.</w:t>
      </w:r>
    </w:p>
    <w:p>
      <w:pPr>
        <w:numPr>
          <w:ilvl w:val="0"/>
          <w:numId w:val="1001"/>
        </w:numPr>
        <w:pStyle w:val="Compact"/>
      </w:pPr>
      <w:r>
        <w:rPr>
          <w:bCs/>
          <w:b/>
        </w:rPr>
        <w:t xml:space="preserve">Educational Outreach:</w:t>
      </w:r>
      <w:r>
        <w:t xml:space="preserve"> </w:t>
      </w:r>
      <w:r>
        <w:t xml:space="preserve">Engaging with academic institutions like the University of Melbourne to advance research on energy transition strategies.</w:t>
      </w:r>
    </w:p>
    <w:bookmarkEnd w:id="21"/>
    <w:bookmarkEnd w:id="22"/>
    <w:bookmarkStart w:id="23" w:name="challenges-and-opportunities"/>
    <w:p>
      <w:pPr>
        <w:pStyle w:val="Heading2"/>
      </w:pPr>
      <w:r>
        <w:t xml:space="preserve">Challenges and Opportunities</w:t>
      </w:r>
    </w:p>
    <w:p>
      <w:pPr>
        <w:pStyle w:val="FirstParagraph"/>
      </w:pPr>
      <w:r>
        <w:t xml:space="preserve">The role of a petroleum engineer in</w:t>
      </w:r>
      <w:r>
        <w:t xml:space="preserve"> </w:t>
      </w:r>
      <w:r>
        <w:rPr>
          <w:bCs/>
          <w:b/>
        </w:rPr>
        <w:t xml:space="preserve">Australia Melbourne</w:t>
      </w:r>
      <w:r>
        <w:t xml:space="preserve"> </w:t>
      </w:r>
      <w:r>
        <w:t xml:space="preserve">is not without challenges. One major issue is the increasing pressure from environmental groups and policymakers to reduce Australia’s carbon footprint. This has necessitated the adoption of innovative technologies, such as enhanced oil recovery (EOR) methods that reduce flaring and emissions during production. Additionally, the shift toward renewable energy sources in Victoria—a state leading Australia’s transition to 100% renewable electricity by 2035—has required petroleum engineers to adapt their skill sets to support hybrid energy systems.</w:t>
      </w:r>
    </w:p>
    <w:p>
      <w:pPr>
        <w:pStyle w:val="BodyText"/>
      </w:pPr>
      <w:r>
        <w:t xml:space="preserve">However, these challenges also present unique opportunities. For instance, Melbourne’s status as a research hub has enabled the development of digital twin technologies for oil and gas infrastructure, which improve operational efficiency and safety. Furthermore, the city’s proximity to Asia-Pacific markets provides petroleum engineers with a strategic vantage point to address regional energy demands while adhering to international environmental standards.</w:t>
      </w:r>
    </w:p>
    <w:bookmarkEnd w:id="23"/>
    <w:bookmarkStart w:id="24" w:name="educational-and-professional-development"/>
    <w:p>
      <w:pPr>
        <w:pStyle w:val="Heading2"/>
      </w:pPr>
      <w:r>
        <w:t xml:space="preserve">Educational and Professional Development</w:t>
      </w:r>
    </w:p>
    <w:p>
      <w:pPr>
        <w:pStyle w:val="FirstParagraph"/>
      </w:pPr>
      <w:r>
        <w:t xml:space="preserve">Becoming a qualified</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requires rigorous academic training and hands-on experience. Programs at institutions such as the University of Melbourne, Monash University, and RMIT University offer specialized courses in petroleum engineering, geoscience, and energy systems. These programs emphasize interdisciplinary learning, incorporating subjects like environmental science and data analytics to prepare graduates for the evolving demands of the industry.</w:t>
      </w:r>
    </w:p>
    <w:p>
      <w:pPr>
        <w:pStyle w:val="BodyText"/>
      </w:pPr>
      <w:r>
        <w:t xml:space="preserve">Professional development is equally critical. Engineers must obtain certifications such as those provided by the Australian Petroleum Exploration Association (APEA) or the Society of Petroleum Engineers (SPE). Additionally, ongoing education in emerging areas like hydrogen energy production and offshore wind integration ensures that petroleum engineers remain at the forefront of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both complex and vital to Australia’s energy future. As the country navigates the dual imperatives of energy security and climate action, petroleum engineers are uniquely positioned to drive technological advancements that harmonize resource extraction with environmental sustainability. Through collaboration between academia, industry, and government, Melbourne has the potential to serve as a global model for responsible petroleum engineering practices in the 21st century. This abstract academic document highlights the importance of fostering a new generation of engineers who are not only technically proficient but also deeply committed to ethical and sustainable energy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 in Australia Melbourne</dc:title>
  <dc:creator/>
  <dc:language>en</dc:language>
  <cp:keywords/>
  <dcterms:created xsi:type="dcterms:W3CDTF">2026-07-19T14:32:56Z</dcterms:created>
  <dcterms:modified xsi:type="dcterms:W3CDTF">2026-07-19T14:32:56Z</dcterms:modified>
</cp:coreProperties>
</file>

<file path=docProps/custom.xml><?xml version="1.0" encoding="utf-8"?>
<Properties xmlns="http://schemas.openxmlformats.org/officeDocument/2006/custom-properties" xmlns:vt="http://schemas.openxmlformats.org/officeDocument/2006/docPropsVTypes"/>
</file>