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Pharmacist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365cb2ad38855a864b739a5ec7957fb81cce2c8"/>
    <w:p>
      <w:pPr>
        <w:pStyle w:val="Heading1"/>
      </w:pPr>
      <w:r>
        <w:t xml:space="preserve">Abstract Academic Document: The Role of the Pharmacist in Germany Berlin</w:t>
      </w:r>
    </w:p>
    <w:p>
      <w:pPr>
        <w:pStyle w:val="FirstParagraph"/>
      </w:pPr>
      <w:r>
        <w:rPr>
          <w:bCs/>
          <w:b/>
        </w:rPr>
        <w:t xml:space="preserve">Abstract:</w:t>
      </w:r>
    </w:p>
    <w:p>
      <w:pPr>
        <w:pStyle w:val="BodyText"/>
      </w:pPr>
      <w:r>
        <w:t xml:space="preserve">The academic exploration of the pharmacist’s role within the healthcare system of Germany, specifically in Berlin, provides critical insights into how this profession intersects with regulatory frameworks, public health policies, and urban healthcare challenges. In Germany Berlin, pharmacists are not merely dispensers of medications but integral members of a multidisciplinary approach to patient care. This document examines the unique position of pharmacists in the German healthcare landscape, emphasizing their responsibilities within Berlin’s diverse and densely populated environment. By analyzing legal regulations, professional standards, and socio-economic factors influencing pharmacy practice in Berlin, this abstract underscores the evolving role of pharmacists as key stakeholders in public health promotion and patient safety.</w:t>
      </w:r>
    </w:p>
    <w:bookmarkStart w:id="20" w:name="introduction"/>
    <w:p>
      <w:pPr>
        <w:pStyle w:val="Heading2"/>
      </w:pPr>
      <w:r>
        <w:t xml:space="preserve">1. Introduction</w:t>
      </w:r>
    </w:p>
    <w:p>
      <w:pPr>
        <w:pStyle w:val="FirstParagraph"/>
      </w:pPr>
      <w:r>
        <w:t xml:space="preserve">The Pharmacist's role in Germany has been historically shaped by a combination of legal mandates, cultural expectations, and technological advancements. In Germany Berlin, this profession operates within a unique context defined by the city’s status as both the capital of Germany and a hub of innovation, multiculturalism, and healthcare complexity. Berlin’s urban setting presents distinct challenges for pharmacists, including high population density, linguistic diversity among patient populations (due to migration trends), and rapid integration of digital health technologies. This academic abstract seeks to contextualize these challenges within the broader framework of German pharmaceutical law and the evolving responsibilities of pharmacists in urban centers like Berlin.</w:t>
      </w:r>
    </w:p>
    <w:bookmarkEnd w:id="20"/>
    <w:bookmarkStart w:id="21" w:name="X21f875cdfc5591714695fcb2f60a96b06ce6392"/>
    <w:p>
      <w:pPr>
        <w:pStyle w:val="Heading2"/>
      </w:pPr>
      <w:r>
        <w:t xml:space="preserve">2. Scope of Practice for Pharmacists in Germany Berlin</w:t>
      </w:r>
    </w:p>
    <w:p>
      <w:pPr>
        <w:pStyle w:val="FirstParagraph"/>
      </w:pPr>
      <w:r>
        <w:t xml:space="preserve">In Germany, pharmacists are licensed healthcare professionals governed by the Federal Act on Medicinal Products (AMG) and the German Federal Institute for Drugs and Medical Devices (BfArM). In Berlin, these legal standards are further reinforced by local regulations tailored to the city’s public health priorities. Pharmacists in Berlin are legally empowered to dispense prescription and non-prescription medications, provide patient counseling, conduct medication reviews, and collaborate with physicians on therapeutic decisions. Their responsibilities extend beyond the traditional dispensing role to include disease state management for chronic conditions such as diabetes, hypertension, and asthma.</w:t>
      </w:r>
    </w:p>
    <w:p>
      <w:pPr>
        <w:pStyle w:val="BodyText"/>
      </w:pPr>
      <w:r>
        <w:t xml:space="preserve">Berlin’s pharmacists also play a vital role in public health campaigns initiated by the Berlin Senate Department of Health. For example, they are often involved in vaccination drives during influenza seasons or pandemic outbreaks. The integration of digital tools—such as e-prescription systems and electronic health records (EHRs)—has further expanded their capacity to support real-time patient monitoring and medication adherence programs.</w:t>
      </w:r>
    </w:p>
    <w:bookmarkEnd w:id="21"/>
    <w:bookmarkStart w:id="22" w:name="X73dc22a61cfb10544d085b08ead4b9888832cf8"/>
    <w:p>
      <w:pPr>
        <w:pStyle w:val="Heading2"/>
      </w:pPr>
      <w:r>
        <w:t xml:space="preserve">3. Regulatory Framework Governing Pharmacists in Germany Berlin</w:t>
      </w:r>
    </w:p>
    <w:p>
      <w:pPr>
        <w:pStyle w:val="FirstParagraph"/>
      </w:pPr>
      <w:r>
        <w:t xml:space="preserve">The regulatory environment for pharmacists in Germany is rigorous, ensuring a high standard of pharmaceutical care. The Federal Institute for Drugs and Medical Devices (BfArM) oversees the licensing, quality control, and safety monitoring of medicinal products across the country. In Berlin, this oversight is complemented by local health authorities that ensure compliance with municipal public health policies.</w:t>
      </w:r>
    </w:p>
    <w:p>
      <w:pPr>
        <w:pStyle w:val="BodyText"/>
      </w:pPr>
      <w:r>
        <w:t xml:space="preserve">Pharmacists in Berlin must complete a five-year academic program at a German university followed by an apprenticeship (Praktikum) to qualify for state certification. The profession is also subject to strict continuing education requirements, ensuring pharmacists remain updated on emerging treatments, drug interactions, and regulatory changes. In urban centers like Berlin, pharmacists are often required to adhere to additional guidelines related to patient privacy (under the General Data Protection Regulation or GDPR), medication storage standards in high-traffic retail environments, and accessibility of services for elderly or disabled populations.</w:t>
      </w:r>
    </w:p>
    <w:bookmarkEnd w:id="22"/>
    <w:bookmarkStart w:id="23" w:name="X08a93c76b5d34d32b9a65eb6dc9f5108f7152cf"/>
    <w:p>
      <w:pPr>
        <w:pStyle w:val="Heading2"/>
      </w:pPr>
      <w:r>
        <w:t xml:space="preserve">4. Challenges Facing Pharmacists in Germany Berlin</w:t>
      </w:r>
    </w:p>
    <w:p>
      <w:pPr>
        <w:pStyle w:val="FirstParagraph"/>
      </w:pPr>
      <w:r>
        <w:t xml:space="preserve">Despite their critical role, pharmacists in Berlin face several challenges unique to the city’s socio-economic landscape. One major issue is the integration of diverse patient populations, including migrants and refugees who may have limited proficiency in German or varying cultural attitudes toward pharmaceutical care. Pharmacists must navigate these barriers through multilingual resources, interpreter services, and culturally sensitive communication strategies.</w:t>
      </w:r>
    </w:p>
    <w:p>
      <w:pPr>
        <w:pStyle w:val="BodyText"/>
      </w:pPr>
      <w:r>
        <w:t xml:space="preserve">Another challenge is the increasing demand for pharmacists to act as primary healthcare providers in underserved areas of Berlin. Due to the city’s high cost of living and uneven distribution of healthcare facilities, some pharmacies have taken on expanded roles in providing basic health screenings, chronic disease management, and even mental health support. This places additional pressure on pharmacists to balance their traditional responsibilities with new public health mandates.</w:t>
      </w:r>
    </w:p>
    <w:p>
      <w:pPr>
        <w:pStyle w:val="BodyText"/>
      </w:pPr>
      <w:r>
        <w:t xml:space="preserve">Furthermore, the rapid adoption of telepharmacy and AI-driven diagnostic tools has introduced ethical and practical questions about the role of human pharmacists in a digitalized healthcare ecosystem. Ensuring equitable access to these technologies while maintaining patient trust remains a significant challenge for Berlin’s pharmacists.</w:t>
      </w:r>
    </w:p>
    <w:bookmarkEnd w:id="23"/>
    <w:bookmarkStart w:id="24" w:name="Xb956fc0ac49fe64d26d4eb0b58d1e82821f82ae"/>
    <w:p>
      <w:pPr>
        <w:pStyle w:val="Heading2"/>
      </w:pPr>
      <w:r>
        <w:t xml:space="preserve">5. Opportunities for Pharmacists in Germany Berlin</w:t>
      </w:r>
    </w:p>
    <w:p>
      <w:pPr>
        <w:pStyle w:val="FirstParagraph"/>
      </w:pPr>
      <w:r>
        <w:t xml:space="preserve">Despite these challenges, the evolving healthcare landscape in Berlin presents numerous opportunities for pharmacists to innovate and contribute meaningfully to public health. The city’s commitment to digital transformation has opened avenues for pharmacists to leverage telepharmacy platforms, mobile health applications, and AI-assisted medication management systems. These tools can enhance patient engagement and reduce medication errors.</w:t>
      </w:r>
    </w:p>
    <w:p>
      <w:pPr>
        <w:pStyle w:val="BodyText"/>
      </w:pPr>
      <w:r>
        <w:t xml:space="preserve">Berlin’s focus on sustainability also aligns with pharmacists’ growing role in promoting environmentally responsible practices, such as reducing pharmaceutical waste through recycling programs or encouraging the use of generic medications to lower healthcare costs. Additionally, pharmacists are increasingly collaborating with community organizations to address health disparities among vulnerable populations, including asylum seekers and low-income families.</w:t>
      </w:r>
    </w:p>
    <w:bookmarkEnd w:id="24"/>
    <w:bookmarkStart w:id="25" w:name="conclusion"/>
    <w:p>
      <w:pPr>
        <w:pStyle w:val="Heading2"/>
      </w:pPr>
      <w:r>
        <w:t xml:space="preserve">6. Conclusion</w:t>
      </w:r>
    </w:p>
    <w:p>
      <w:pPr>
        <w:pStyle w:val="FirstParagraph"/>
      </w:pPr>
      <w:r>
        <w:t xml:space="preserve">In conclusion, the pharmacist’s role in Germany Berlin is a dynamic and multifaceted one that reflects the city’s position as a leader in both healthcare innovation and urban complexity. As part of Germany’s broader pharmaceutical regulatory framework, pharmacists in Berlin are entrusted with ensuring medication safety, advancing public health initiatives, and adapting to the challenges of a rapidly changing healthcare environment. This academic abstract highlights their critical contributions to patient care while emphasizing the need for continued investment in education, technology, and policy reform to support their evolving responsibilities. In a city as diverse and ambitious as Berlin, pharmacists remain indispensable pillars of the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Pharmacist in Germany Berlin</dc:title>
  <dc:creator/>
  <dc:language>en</dc:language>
  <cp:keywords/>
  <dcterms:created xsi:type="dcterms:W3CDTF">2026-05-01T08:44:09Z</dcterms:created>
  <dcterms:modified xsi:type="dcterms:W3CDTF">2026-05-01T08:44:09Z</dcterms:modified>
</cp:coreProperties>
</file>

<file path=docProps/custom.xml><?xml version="1.0" encoding="utf-8"?>
<Properties xmlns="http://schemas.openxmlformats.org/officeDocument/2006/custom-properties" xmlns:vt="http://schemas.openxmlformats.org/officeDocument/2006/docPropsVTypes"/>
</file>