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51c85c8caba2ceb037448120b980eb8504978f"/>
    <w:p>
      <w:pPr>
        <w:pStyle w:val="Heading1"/>
      </w:pPr>
      <w:r>
        <w:t xml:space="preserve">Abstract Academic Document: The Role of Pharmacists in Saudi Arabia Riyadh</w:t>
      </w:r>
    </w:p>
    <w:bookmarkStart w:id="20" w:name="introduction"/>
    <w:p>
      <w:pPr>
        <w:pStyle w:val="Heading2"/>
      </w:pPr>
      <w:r>
        <w:t xml:space="preserve">Introduction</w:t>
      </w:r>
    </w:p>
    <w:p>
      <w:pPr>
        <w:pStyle w:val="FirstParagraph"/>
      </w:pPr>
      <w:r>
        <w:t xml:space="preserve">The role of pharmacists has evolved significantly in recent decades, transitioning from mere dispensers of medications to key players in public health management, patient care, and healthcare policy implementation. In the context of **Saudi Arabia Riyadh**, this evolution is particularly critical given the region’s rapid urbanization, growing population demands for quality healthcare services, and the country’s ambitious Vision 2030 goals. This academic abstract explores the multifaceted role of **pharmacists** in Riyadh, their contributions to Saudi Arabia’s healthcare system, and the challenges they face in aligning with national health priorities. By examining current practices, regulatory frameworks, and future prospects, this document underscores the importance of pharmacists as integral members of healthcare teams in **Saudi Arabia Riyadh**.</w:t>
      </w:r>
    </w:p>
    <w:bookmarkEnd w:id="20"/>
    <w:bookmarkStart w:id="21" w:name="Xf4d66656af6539586521509cb1101bf20cb69b8"/>
    <w:p>
      <w:pPr>
        <w:pStyle w:val="Heading2"/>
      </w:pPr>
      <w:r>
        <w:t xml:space="preserve">Pharmacists in the Healthcare Landscape of Riyadh</w:t>
      </w:r>
    </w:p>
    <w:p>
      <w:pPr>
        <w:pStyle w:val="FirstParagraph"/>
      </w:pPr>
      <w:r>
        <w:t xml:space="preserve">Riyadh, as the capital and largest city of **Saudi Arabia**, serves as a hub for medical innovation, research, and healthcare delivery. The role of **pharmacists** here extends beyond traditional duties to include clinical services such as medication therapy management (MTM), patient counseling, and disease state management. With the Ministry of Health’s emphasis on preventive care and chronic disease control—particularly for diabetes, hypertension, and cardiovascular conditions—pharmacists have become essential in managing these health challenges. Their expertise ensures optimal medication adherence, minimizes adverse drug events, and supports patients in navigating complex treatment regimens.</w:t>
      </w:r>
      <w:r>
        <w:t xml:space="preserve"> </w:t>
      </w:r>
      <w:r>
        <w:t xml:space="preserve">In Riyadh’s community pharmacies, pharmacists act as the first point of contact for many residents seeking over-the-counter medications or advice on self-care. This is especially significant in a culturally diverse population where health literacy varies widely. Pharmacists also collaborate with physicians and nurses in hospitals, providing drug information, monitoring adverse drug reactions, and ensuring compliance with clinical guidelines. Their role has been further amplified by the digitization of healthcare services in Saudi Arabia, including the introduction of e-pharmacies and telepharmacy platforms that cater to Riyadh’s busy urban population.</w:t>
      </w:r>
    </w:p>
    <w:bookmarkEnd w:id="21"/>
    <w:bookmarkStart w:id="22" w:name="X891a8040dd22210bdef7ef085f9d94559663057"/>
    <w:p>
      <w:pPr>
        <w:pStyle w:val="Heading2"/>
      </w:pPr>
      <w:r>
        <w:t xml:space="preserve">Regulatory Frameworks and Professional Development</w:t>
      </w:r>
    </w:p>
    <w:p>
      <w:pPr>
        <w:pStyle w:val="FirstParagraph"/>
      </w:pPr>
      <w:r>
        <w:t xml:space="preserve">The Saudi Arabian government has established stringent regulations to standardize pharmacists’ training, licensing, and practice. The **Saudi Commission for Health Specialties (SCFHS)** oversees the accreditation of pharmacy programs in universities such as King Saud University, Riyadh Medical College, and others. These institutions ensure that graduates are equipped with both theoretical knowledge and practical skills tailored to **Saudi Arabia’s** healthcare needs. Additionally, ongoing professional development is mandatory for pharmacists working in Riyadh, emphasizing continuous education in areas like pharmacogenomics, antimicrobial stewardship, and digital health technologies.</w:t>
      </w:r>
      <w:r>
        <w:t xml:space="preserve"> </w:t>
      </w:r>
      <w:r>
        <w:t xml:space="preserve">However, challenges persist in aligning pharmacists’ roles with Vision 2030 objectives. While the initiative promotes a more integrated healthcare system, there are gaps in interprofessional collaboration between pharmacists and other healthcare providers. For instance, pharmacists often lack formal recognition as primary care providers, limiting their ability to prescribe medications or manage chronic conditions independently. Addressing this requires policy reforms and increased investment in pharmacist-led clinics within Riyadh’s public health infrastructure.</w:t>
      </w:r>
    </w:p>
    <w:bookmarkEnd w:id="22"/>
    <w:bookmarkStart w:id="23" w:name="X30cfb2898a0aff859067103056874fee4f720ce"/>
    <w:p>
      <w:pPr>
        <w:pStyle w:val="Heading2"/>
      </w:pPr>
      <w:r>
        <w:t xml:space="preserve">Public Health Initiatives and Pharmacists’ Contributions</w:t>
      </w:r>
    </w:p>
    <w:p>
      <w:pPr>
        <w:pStyle w:val="FirstParagraph"/>
      </w:pPr>
      <w:r>
        <w:t xml:space="preserve">Pharmacists in **Saudi Arabia Riyadh** play a pivotal role in national public health campaigns, such as the fight against non-communicable diseases (NCDs) and the promotion of vaccination programs. For example, during Saudi Arabia’s nationwide efforts to combat diabetes, pharmacists have been instrumental in educating patients about lifestyle modifications and monitoring blood glucose levels through community outreach programs. Similarly, they have supported immunization drives by providing accurate information on vaccines and managing supply chains for pharmaceutical products.</w:t>
      </w:r>
      <w:r>
        <w:t xml:space="preserve"> </w:t>
      </w:r>
      <w:r>
        <w:t xml:space="preserve">The pandemic has further highlighted the critical role of pharmacists in Riyadh. During the height of the **Covid-19** crisis, pharmacists were tasked with distributing vaccines, managing personal protective equipment (PPE) shortages, and ensuring continuity of care for patients with chronic conditions. Their adaptability in leveraging digital tools—such as mobile apps for prescription refills and virtual consultations—demonstrates their capacity to innovate under pressure. These experiences have underscored the need to expand pharmacists’ roles in public health emergencies across **Saudi Arabia**.</w:t>
      </w:r>
    </w:p>
    <w:bookmarkEnd w:id="23"/>
    <w:bookmarkStart w:id="24" w:name="challenges-and-opportunities"/>
    <w:p>
      <w:pPr>
        <w:pStyle w:val="Heading2"/>
      </w:pPr>
      <w:r>
        <w:t xml:space="preserve">Challenges and Opportunities</w:t>
      </w:r>
    </w:p>
    <w:p>
      <w:pPr>
        <w:pStyle w:val="FirstParagraph"/>
      </w:pPr>
      <w:r>
        <w:t xml:space="preserve">Despite their contributions, pharmacists in Riyadh face several challenges that hinder their full potential. One major issue is the uneven distribution of pharmacies across urban and rural areas, which limits access to pharmaceutical services for underserved populations in Saudi Arabia’s provinces. Additionally, regulatory barriers often restrict pharmacists from participating in clinical decision-making processes, despite their specialized knowledge of medications.</w:t>
      </w:r>
      <w:r>
        <w:t xml:space="preserve"> </w:t>
      </w:r>
      <w:r>
        <w:t xml:space="preserve">Another challenge lies in addressing the growing demand for personalized medicine and precision healthcare. While Riyadh is home to advanced medical facilities such as King Abdullah University Hospital, the integration of pharmacogenomics into routine practice remains limited due to financial constraints and a lack of standardized guidelines. Overcoming these barriers requires collaboration between policymakers, healthcare institutions, and pharmacists themselves to develop frameworks that prioritize innovation while ensuring safety and efficacy.</w:t>
      </w:r>
    </w:p>
    <w:bookmarkEnd w:id="24"/>
    <w:bookmarkStart w:id="25" w:name="X52016637a3b29d154ee9c1f3f3229d070fb94cc"/>
    <w:p>
      <w:pPr>
        <w:pStyle w:val="Heading2"/>
      </w:pPr>
      <w:r>
        <w:t xml:space="preserve">Future Prospects for Pharmacists in Riyadh</w:t>
      </w:r>
    </w:p>
    <w:p>
      <w:pPr>
        <w:pStyle w:val="FirstParagraph"/>
      </w:pPr>
      <w:r>
        <w:t xml:space="preserve">Looking ahead, the role of **pharmacists** in **Saudi Arabia Riyadh** is poised for expansion. Vision 2030’s focus on building a knowledge-based economy includes investments in healthcare technology, research, and workforce development. This presents opportunities for pharmacists to lead initiatives such as AI-driven drug discovery, telehealth services, and community health education programs.</w:t>
      </w:r>
      <w:r>
        <w:t xml:space="preserve"> </w:t>
      </w:r>
      <w:r>
        <w:t xml:space="preserve">Moreover, the Saudi government’s push toward universal health coverage (UHC) will likely enhance pharmacists’ roles in cost-effective medication management and patient-centered care. By integrating pharmacists into primary healthcare teams, Riyadh can reduce hospital readmissions and improve overall population health outcomes. Training programs that emphasize leadership, entrepreneurship, and digital skills will be crucial to preparing the next generation of pharmacists for these evolving responsibilities.</w:t>
      </w:r>
    </w:p>
    <w:bookmarkEnd w:id="25"/>
    <w:bookmarkStart w:id="26" w:name="conclusion"/>
    <w:p>
      <w:pPr>
        <w:pStyle w:val="Heading2"/>
      </w:pPr>
      <w:r>
        <w:t xml:space="preserve">Conclusion</w:t>
      </w:r>
    </w:p>
    <w:p>
      <w:pPr>
        <w:pStyle w:val="FirstParagraph"/>
      </w:pPr>
      <w:r>
        <w:t xml:space="preserve">In conclusion, **pharmacists** in **Saudi Arabia Riyadh** are vital stakeholders in the nation’s healthcare ecosystem. Their contributions span clinical practice, public health initiatives, and policy implementation, aligning with Saudi Arabia’s vision for a modernized and equitable healthcare system. However, realizing their full potential requires addressing regulatory limitations, enhancing interprofessional collaboration, and investing in continuous education. As **Saudi Arabia Riyadh** continues to grow as a regional healthcare leader, the role of pharmacists will undoubtedly expand to meet the challenges of the 21st century. This academic abstract underscores their indispensable role in shaping a healthier future for Saudi Arabia’s population while highlighting opportunities for innovation and advancement in pharmacist-led care.</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2026-07-20T23:25:47Z</dcterms:created>
  <dcterms:modified xsi:type="dcterms:W3CDTF">2026-07-20T23:25:47Z</dcterms:modified>
</cp:coreProperties>
</file>

<file path=docProps/custom.xml><?xml version="1.0" encoding="utf-8"?>
<Properties xmlns="http://schemas.openxmlformats.org/officeDocument/2006/custom-properties" xmlns:vt="http://schemas.openxmlformats.org/officeDocument/2006/docPropsVTypes"/>
</file>