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5" w:name="X9fe0e057c5ad4c36c3d2e0f1d46e7b526f150cb"/>
    <w:p>
      <w:pPr>
        <w:pStyle w:val="Heading1"/>
      </w:pPr>
      <w:r>
        <w:t xml:space="preserve">Abstract Academic Document: The Role of Pharmacists in Turkey, Istanbul</w:t>
      </w:r>
    </w:p>
    <w:p>
      <w:pPr>
        <w:pStyle w:val="FirstParagraph"/>
      </w:pPr>
      <w:r>
        <w:rPr>
          <w:bCs/>
          <w:b/>
        </w:rPr>
        <w:t xml:space="preserve">Abstract:</w:t>
      </w:r>
    </w:p>
    <w:p>
      <w:pPr>
        <w:pStyle w:val="BodyText"/>
      </w:pPr>
      <w:r>
        <w:t xml:space="preserve">This academic abstract explores the critical role of pharmacists within the healthcare system of</w:t>
      </w:r>
      <w:r>
        <w:t xml:space="preserve"> </w:t>
      </w:r>
      <w:r>
        <w:rPr>
          <w:bCs/>
          <w:b/>
        </w:rPr>
        <w:t xml:space="preserve">Turkey, Istanbul</w:t>
      </w:r>
      <w:r>
        <w:t xml:space="preserve">, emphasizing their evolving responsibilities, challenges, and contributions to public health. As a global metropolis and a major hub for healthcare innovation in Turkey, Istanbul presents unique opportunities and complexities for pharmacists. The document analyzes how pharmacists in this region navigate regulatory frameworks, cultural dynamics, and technological advancements to optimize patient care while addressing systemic issues such as medication safety, accessibility of drugs, and the integration of pharmacy services into primary healthcare systems.</w:t>
      </w:r>
    </w:p>
    <w:p>
      <w:pPr>
        <w:pStyle w:val="BodyText"/>
      </w:pPr>
      <w:r>
        <w:t xml:space="preserve">The role of</w:t>
      </w:r>
      <w:r>
        <w:t xml:space="preserve"> </w:t>
      </w:r>
      <w:r>
        <w:rPr>
          <w:bCs/>
          <w:b/>
        </w:rPr>
        <w:t xml:space="preserve">Pharmacists</w:t>
      </w:r>
      <w:r>
        <w:t xml:space="preserve"> </w:t>
      </w:r>
      <w:r>
        <w:t xml:space="preserve">has transitioned from mere dispensers of medications to key players in patient-centered care. In Istanbul, this transformation is amplified by the city’s diverse population, high patient volume in hospitals and clinics, and its status as a center for medical tourism. Pharmacists are increasingly involved in clinical decision-making, medication therapy management (MTM), and health education programs tailored to both local and international patients.</w:t>
      </w:r>
    </w:p>
    <w:bookmarkStart w:id="20" w:name="X9fbb4cf48f0687a432970369b31f12b33760af8"/>
    <w:p>
      <w:pPr>
        <w:pStyle w:val="Heading2"/>
      </w:pPr>
      <w:r>
        <w:t xml:space="preserve">Contextual Overview: The Healthcare Landscape of Istanbul</w:t>
      </w:r>
    </w:p>
    <w:p>
      <w:pPr>
        <w:pStyle w:val="FirstParagraph"/>
      </w:pPr>
      <w:r>
        <w:t xml:space="preserve">Istanbul, with its dual continents of Europe and Asia, is a socioeconomically dynamic city that serves as the primary healthcare hub for Turkey. The city hosts numerous public and private hospitals, research institutions, and pharmaceutical companies. This environment positions</w:t>
      </w:r>
      <w:r>
        <w:t xml:space="preserve"> </w:t>
      </w:r>
      <w:r>
        <w:rPr>
          <w:bCs/>
          <w:b/>
        </w:rPr>
        <w:t xml:space="preserve">Pharmacists</w:t>
      </w:r>
      <w:r>
        <w:t xml:space="preserve"> </w:t>
      </w:r>
      <w:r>
        <w:t xml:space="preserve">in a unique position to influence both clinical practice and policy development. However, this also demands that pharmacists in Istanbul possess specialized knowledge of local regulations, cultural sensitivities, and the challenges of managing a healthcare system under rapid urbanization.</w:t>
      </w:r>
    </w:p>
    <w:p>
      <w:pPr>
        <w:pStyle w:val="BodyText"/>
      </w:pPr>
      <w:r>
        <w:t xml:space="preserve">The Turkish Ministry of Health regulates pharmaceutical practices through the</w:t>
      </w:r>
      <w:r>
        <w:t xml:space="preserve"> </w:t>
      </w:r>
      <w:r>
        <w:rPr>
          <w:bCs/>
          <w:b/>
        </w:rPr>
        <w:t xml:space="preserve">Turkish Pharmacists’ Association (TFD)</w:t>
      </w:r>
      <w:r>
        <w:t xml:space="preserve">, which ensures compliance with international standards while adapting to regional needs. In Istanbul, pharmacists must adhere to stringent guidelines regarding drug distribution, counterfeit medication prevention, and patient counseling. This regulatory environment is further complicated by the city’s role in medical tourism, where pharmacists often interact with non-Turkish-speaking patients requiring multilingual services.</w:t>
      </w:r>
    </w:p>
    <w:bookmarkEnd w:id="20"/>
    <w:bookmarkStart w:id="21" w:name="X7ddf10b518bb7b54f042ddc59060e1bb3984de2"/>
    <w:p>
      <w:pPr>
        <w:pStyle w:val="Heading2"/>
      </w:pPr>
      <w:r>
        <w:t xml:space="preserve">Educational and Professional Development of Pharmacists in Istanbul</w:t>
      </w:r>
    </w:p>
    <w:p>
      <w:pPr>
        <w:pStyle w:val="FirstParagraph"/>
      </w:pPr>
      <w:r>
        <w:t xml:space="preserve">The academic training of</w:t>
      </w:r>
      <w:r>
        <w:t xml:space="preserve"> </w:t>
      </w:r>
      <w:r>
        <w:rPr>
          <w:bCs/>
          <w:b/>
        </w:rPr>
        <w:t xml:space="preserve">Pharmacists</w:t>
      </w:r>
      <w:r>
        <w:t xml:space="preserve"> </w:t>
      </w:r>
      <w:r>
        <w:t xml:space="preserve">in Istanbul is rigorous, reflecting the city’s reputation as an educational powerhouse. The</w:t>
      </w:r>
      <w:r>
        <w:t xml:space="preserve"> </w:t>
      </w:r>
      <w:r>
        <w:rPr>
          <w:bCs/>
          <w:b/>
        </w:rPr>
        <w:t xml:space="preserve">Turkey, Istanbul</w:t>
      </w:r>
      <w:r>
        <w:t xml:space="preserve">-based universities such as Marmara University, Hacettepe University, and Istanbul University offer pharmacy programs that emphasize both theoretical knowledge and practical skills. These institutions collaborate with hospitals and community pharmacies to provide internships that prepare students for the demands of urban healthcare.</w:t>
      </w:r>
    </w:p>
    <w:p>
      <w:pPr>
        <w:pStyle w:val="BodyText"/>
      </w:pPr>
      <w:r>
        <w:t xml:space="preserve">Continuing education is a cornerstone of professional growth for pharmacists in Istanbul. Certifications in areas like clinical pharmacy, oncology, pediatrics, and infectious diseases are highly sought after. Additionally, pharmacists often participate in research initiatives focused on drug efficacy and public health campaigns targeting chronic diseases such as diabetes and hypertension—conditions prevalent in the region due to lifestyle factors.</w:t>
      </w:r>
    </w:p>
    <w:bookmarkEnd w:id="21"/>
    <w:bookmarkStart w:id="22" w:name="X89f108576dfd51ca06c747528670a446d19fb9c"/>
    <w:p>
      <w:pPr>
        <w:pStyle w:val="Heading2"/>
      </w:pPr>
      <w:r>
        <w:t xml:space="preserve">Challenges Faced by Pharmacists in Istanbul</w:t>
      </w:r>
    </w:p>
    <w:p>
      <w:pPr>
        <w:pStyle w:val="FirstParagraph"/>
      </w:pPr>
      <w:r>
        <w:t xml:space="preserve">Despite their pivotal role,</w:t>
      </w:r>
      <w:r>
        <w:t xml:space="preserve"> </w:t>
      </w:r>
      <w:r>
        <w:rPr>
          <w:bCs/>
          <w:b/>
        </w:rPr>
        <w:t xml:space="preserve">Pharmacists</w:t>
      </w:r>
      <w:r>
        <w:t xml:space="preserve"> </w:t>
      </w:r>
      <w:r>
        <w:t xml:space="preserve">in Istanbul confront multifaceted challenges. One major issue is the rising prevalence of polypharmacy among aging populations, which requires pharmacists to engage in extensive patient counseling to prevent drug interactions. Additionally, the rapid influx of migrants and refugees has created a need for culturally competent care, as some patients may lack familiarity with Turkish medical terminology or systems.</w:t>
      </w:r>
    </w:p>
    <w:p>
      <w:pPr>
        <w:pStyle w:val="BodyText"/>
      </w:pPr>
      <w:r>
        <w:t xml:space="preserve">Economic pressures also impact the profession. The cost of pharmaceuticals in Istanbul is influenced by global market trends and domestic policies, sometimes leading to shortages or price fluctuations that pharmacists must manage while ensuring equitable access to medications. Furthermore, the increasing use of e-pharmacies and telehealth services has introduced competition for traditional retail pharmacies, necessitating adaptation strategies.</w:t>
      </w:r>
    </w:p>
    <w:bookmarkEnd w:id="22"/>
    <w:bookmarkStart w:id="23" w:name="Xc134e1ab43c9cf415848b7311f6cf191b7cc6ac"/>
    <w:p>
      <w:pPr>
        <w:pStyle w:val="Heading2"/>
      </w:pPr>
      <w:r>
        <w:t xml:space="preserve">The Future of Pharmacists in Istanbul: Opportunities and Innovations</w:t>
      </w:r>
    </w:p>
    <w:p>
      <w:pPr>
        <w:pStyle w:val="FirstParagraph"/>
      </w:pPr>
      <w:r>
        <w:t xml:space="preserve">Looking ahead,</w:t>
      </w:r>
      <w:r>
        <w:t xml:space="preserve"> </w:t>
      </w:r>
      <w:r>
        <w:rPr>
          <w:bCs/>
          <w:b/>
        </w:rPr>
        <w:t xml:space="preserve">Pharmacists</w:t>
      </w:r>
      <w:r>
        <w:t xml:space="preserve"> </w:t>
      </w:r>
      <w:r>
        <w:t xml:space="preserve">in Istanbul are poised to play a central role in advancing digital health initiatives. The integration of artificial intelligence (AI) for drug discovery, electronic prescribing systems, and AI-driven patient monitoring tools is already being explored by institutions like the Istanbul Technical University and private healthcare providers. These technologies could enhance efficiency but also require pharmacists to develop new technical skills.</w:t>
      </w:r>
    </w:p>
    <w:p>
      <w:pPr>
        <w:pStyle w:val="BodyText"/>
      </w:pPr>
      <w:r>
        <w:t xml:space="preserve">Another promising trend is the expansion of community pharmacy services. Pharmacists in Istanbul are increasingly acting as frontline healthcare providers, offering vaccinations, health screenings, and chronic disease management programs. This shift aligns with global efforts to decentralize healthcare delivery and reduce the burden on hospitals.</w:t>
      </w:r>
    </w:p>
    <w:bookmarkEnd w:id="23"/>
    <w:bookmarkStart w:id="24" w:name="conclusion"/>
    <w:p>
      <w:pPr>
        <w:pStyle w:val="Heading2"/>
      </w:pPr>
      <w:r>
        <w:t xml:space="preserve">Conclusion</w:t>
      </w:r>
    </w:p>
    <w:p>
      <w:pPr>
        <w:pStyle w:val="FirstParagraph"/>
      </w:pPr>
      <w:r>
        <w:t xml:space="preserve">In summary,</w:t>
      </w:r>
      <w:r>
        <w:t xml:space="preserve"> </w:t>
      </w:r>
      <w:r>
        <w:rPr>
          <w:bCs/>
          <w:b/>
        </w:rPr>
        <w:t xml:space="preserve">Pharmacists</w:t>
      </w:r>
      <w:r>
        <w:t xml:space="preserve"> </w:t>
      </w:r>
      <w:r>
        <w:t xml:space="preserve">in</w:t>
      </w:r>
      <w:r>
        <w:t xml:space="preserve"> </w:t>
      </w:r>
      <w:r>
        <w:rPr>
          <w:bCs/>
          <w:b/>
        </w:rPr>
        <w:t xml:space="preserve">Turkey, Istanbul</w:t>
      </w:r>
      <w:r>
        <w:t xml:space="preserve"> </w:t>
      </w:r>
      <w:r>
        <w:t xml:space="preserve">are indispensable to the city’s and nation’s healthcare infrastructure. Their work spans clinical practice, research, education, and public health advocacy. As Istanbul continues to grow as a medical and pharmaceutical powerhouse in Turkey, pharmacists will need to adapt to emerging challenges while leveraging opportunities for innovation. By fostering collaboration between academia, industry stakeholders, and government bodies in</w:t>
      </w:r>
      <w:r>
        <w:t xml:space="preserve"> </w:t>
      </w:r>
      <w:r>
        <w:rPr>
          <w:bCs/>
          <w:b/>
        </w:rPr>
        <w:t xml:space="preserve">Turkey</w:t>
      </w:r>
      <w:r>
        <w:t xml:space="preserve">, the role of pharmacists can be further elevated to meet the needs of a rapidly evolving healthcare landscape.</w:t>
      </w:r>
    </w:p>
    <w:p>
      <w:pPr>
        <w:pStyle w:val="BodyText"/>
      </w:pPr>
      <w:r>
        <w:rPr>
          <w:iCs/>
          <w:i/>
        </w:rPr>
        <w:t xml:space="preserve">This abstract underscores the importance of integrating pharmacists into broader health policy discussions within</w:t>
      </w:r>
      <w:r>
        <w:rPr>
          <w:iCs/>
          <w:i/>
        </w:rPr>
        <w:t xml:space="preserve"> </w:t>
      </w:r>
      <w:r>
        <w:rPr>
          <w:bCs/>
          <w:b/>
          <w:iCs/>
          <w:i/>
        </w:rPr>
        <w:t xml:space="preserve">Turkey</w:t>
      </w:r>
      <w:r>
        <w:rPr>
          <w:iCs/>
          <w:i/>
        </w:rPr>
        <w:t xml:space="preserve"> </w:t>
      </w:r>
      <w:r>
        <w:rPr>
          <w:iCs/>
          <w:i/>
        </w:rPr>
        <w:t xml:space="preserve">and highlights their potential to serve as catalysts for equitable, sustainable, and patient-focused care in</w:t>
      </w:r>
      <w:r>
        <w:rPr>
          <w:iCs/>
          <w:i/>
        </w:rPr>
        <w:t xml:space="preserve"> </w:t>
      </w:r>
      <w:r>
        <w:rPr>
          <w:bCs/>
          <w:b/>
          <w:iCs/>
          <w:i/>
        </w:rPr>
        <w:t xml:space="preserve">Istanbul</w:t>
      </w:r>
      <w:r>
        <w:rPr>
          <w:iCs/>
          <w:i/>
        </w:rP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Pharmacists in Turkey, Istanbul</dc:title>
  <dc:creator/>
  <dc:language>en</dc:language>
  <cp:keywords/>
  <dcterms:created xsi:type="dcterms:W3CDTF">2026-07-22T23:33:15Z</dcterms:created>
  <dcterms:modified xsi:type="dcterms:W3CDTF">2026-07-22T23:33:15Z</dcterms:modified>
</cp:coreProperties>
</file>

<file path=docProps/custom.xml><?xml version="1.0" encoding="utf-8"?>
<Properties xmlns="http://schemas.openxmlformats.org/officeDocument/2006/custom-properties" xmlns:vt="http://schemas.openxmlformats.org/officeDocument/2006/docPropsVTypes"/>
</file>