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eb1dab83071d80dd852391400ebbe4b254816e7"/>
    <w:p>
      <w:pPr>
        <w:pStyle w:val="Heading1"/>
      </w:pPr>
      <w:r>
        <w:t xml:space="preserve">Abstract Academic Document: The Role of the Photographer in Contemporary Cultural and Artistic Practices in Germany, Frankfurt</w:t>
      </w:r>
    </w:p>
    <w:p>
      <w:pPr>
        <w:pStyle w:val="FirstParagraph"/>
      </w:pPr>
      <w:r>
        <w:rPr>
          <w:bCs/>
          <w:b/>
        </w:rPr>
        <w:t xml:space="preserve">Keywords:</w:t>
      </w:r>
      <w:r>
        <w:t xml:space="preserve"> </w:t>
      </w:r>
      <w:r>
        <w:t xml:space="preserve">Abstract academic, Photographer, Germany Frankfurt.</w:t>
      </w:r>
    </w:p>
    <w:bookmarkStart w:id="20" w:name="introduction"/>
    <w:p>
      <w:pPr>
        <w:pStyle w:val="Heading2"/>
      </w:pPr>
      <w:r>
        <w:t xml:space="preserve">Introduction</w:t>
      </w:r>
    </w:p>
    <w:p>
      <w:pPr>
        <w:pStyle w:val="FirstParagraph"/>
      </w:pPr>
      <w:r>
        <w:t xml:space="preserve">This abstract academic document explores the multifaceted role of the photographer as a cultural and artistic practitioner within the dynamic urban context of Germany’s Frankfurt. Positioned at the crossroads of European history, economic innovation, and multicultural exchange, Frankfurt provides a unique environment for examining how photographers engage with local and global narratives through their work. The Photographer—whether as an artist, documentarian, or commercial professional—operates within a socio-political framework that challenges traditional notions of image-making while embracing technological advancements and ethical considerations. This study situates the Photographer in Frankfurt as both a reflective observer and active participant in shaping the visual culture of one of Germany’s most cosmopolitan cities.</w:t>
      </w:r>
    </w:p>
    <w:bookmarkEnd w:id="20"/>
    <w:bookmarkStart w:id="21" w:name="Xaf9d19b30438be4fc0da75db45781600edac001"/>
    <w:p>
      <w:pPr>
        <w:pStyle w:val="Heading2"/>
      </w:pPr>
      <w:r>
        <w:t xml:space="preserve">Cultural Significance of Photography in Frankfurt</w:t>
      </w:r>
    </w:p>
    <w:p>
      <w:pPr>
        <w:pStyle w:val="FirstParagraph"/>
      </w:pPr>
      <w:r>
        <w:t xml:space="preserve">Frankfurt, renowned for its skyline dominated by the Commerzbank Tower and its historical legacy as a center for banking, literature, and publishing (home to institutions like the Goethe Institute), offers a rich tapestry of subjects for photographic exploration. The Photographer in Frankfurt navigates this environment by capturing the interplay between modernity and tradition, urban density and green spaces, industrial heritage and contemporary art. For instance, projects focusing on the Römerberg square or the Museumsufer (Museum Embankment) reveal how photographers document civic identity while responding to issues such as gentrification, social equity, and environmental sustainability.</w:t>
      </w:r>
    </w:p>
    <w:p>
      <w:pPr>
        <w:pStyle w:val="BodyText"/>
      </w:pPr>
      <w:r>
        <w:t xml:space="preserve">The academic relevance of this subject lies in its interdisciplinary nature. The Photographer’s work intersects with fields such as sociology, urban studies, and media theory. In Frankfurt, where the Frankfurt School of Critical Theory (associated with thinkers like Adorno and Horkheimer) remains influential, photographers often grapple with questions of power, representation, and ideology. This aligns with the academic tradition of critically examining visual culture as a site of resistance or complicity in societal structures.</w:t>
      </w:r>
    </w:p>
    <w:bookmarkEnd w:id="21"/>
    <w:bookmarkStart w:id="22" w:name="X0b180f0ce762166e0427009ecf374a59d8398ad"/>
    <w:p>
      <w:pPr>
        <w:pStyle w:val="Heading2"/>
      </w:pPr>
      <w:r>
        <w:t xml:space="preserve">Historical Context: Photography as a Lens for Frankfurt’s Evolution</w:t>
      </w:r>
    </w:p>
    <w:p>
      <w:pPr>
        <w:pStyle w:val="FirstParagraph"/>
      </w:pPr>
      <w:r>
        <w:t xml:space="preserve">Germany’s history, particularly its post-war reconstruction and reunification, has profoundly shaped the role of photography in cities like Frankfurt. The Photographer in this context is not merely an artist but a chronicler of societal transformation. For example, the documentation of Frankfurt’s post-1945 urban redevelopment—such as the rebuilding of central districts or the rise of modernist architecture—has been pivotal in preserving historical memory. Academic studies on photographers like Bernd and Hilla Becher, who lived in Germany during this period, highlight how their typological approach to industrial architecture influenced both artistic practice and academic discourse.</w:t>
      </w:r>
    </w:p>
    <w:p>
      <w:pPr>
        <w:pStyle w:val="BodyText"/>
      </w:pPr>
      <w:r>
        <w:t xml:space="preserve">Frankfurt’s role as a hub for international commerce and migration further enriches the Photographer’s narrative. The city’s diverse population, including communities from Eastern Europe, Africa, and Asia, provides fertile ground for exploring themes of identity, displacement, and cultural hybridity. Academic research in this area often emphasizes how photographers in Frankfurt use their work to bridge cultural divides or critique systemic inequalities.</w:t>
      </w:r>
    </w:p>
    <w:bookmarkEnd w:id="22"/>
    <w:bookmarkStart w:id="23" w:name="Xedbc4e1d153d0dfcda2283cdb7492a25aa92f90"/>
    <w:p>
      <w:pPr>
        <w:pStyle w:val="Heading2"/>
      </w:pPr>
      <w:r>
        <w:t xml:space="preserve">Contemporary Practices: The Photographer in a Digital Age</w:t>
      </w:r>
    </w:p>
    <w:p>
      <w:pPr>
        <w:pStyle w:val="FirstParagraph"/>
      </w:pPr>
      <w:r>
        <w:t xml:space="preserve">The Photographer today faces the dual challenge of adapting to digital technologies while maintaining artistic integrity. In Frankfurt, where innovation is paramount (e.g., the city’s role in fintech and renewable energy), photographers leverage tools such as drones, AI-driven editing software, and augmented reality to redefine their practice. Academic analyses frequently debate whether these innovations enhance or dilute the photographer’s ability to capture authentic human experiences.</w:t>
      </w:r>
    </w:p>
    <w:p>
      <w:pPr>
        <w:pStyle w:val="BodyText"/>
      </w:pPr>
      <w:r>
        <w:t xml:space="preserve">Moreover, Frankfurt’s vibrant arts scene—including institutions like the Städel Museum and annual events such as the Fotofestival—provides platforms for Photographers to engage with both local and international audiences. This interplay between academic scholarship and practical artistic output underscores the Photographer’s role as a mediator between theory and lived experience.</w:t>
      </w:r>
    </w:p>
    <w:bookmarkEnd w:id="23"/>
    <w:bookmarkStart w:id="24" w:name="challenges-and-opportunities"/>
    <w:p>
      <w:pPr>
        <w:pStyle w:val="Heading2"/>
      </w:pPr>
      <w:r>
        <w:t xml:space="preserve">Challenges and Opportunities</w:t>
      </w:r>
    </w:p>
    <w:p>
      <w:pPr>
        <w:pStyle w:val="FirstParagraph"/>
      </w:pPr>
      <w:r>
        <w:t xml:space="preserve">The Photographer in Frankfurt must navigate challenges such as economic pressures, ethical dilemmas in representing marginalized communities, and the commodification of art. For example, commercial photographers working with brands may encounter tensions between creative freedom and corporate demands. Academically, these issues are often framed within broader discussions about the ethics of visual representation and the role of art in a capitalist society.</w:t>
      </w:r>
    </w:p>
    <w:p>
      <w:pPr>
        <w:pStyle w:val="BodyText"/>
      </w:pPr>
      <w:r>
        <w:t xml:space="preserve">Conversely, opportunities abound for Photographers who align their practice with Frankfurt’s progressive values. Collaborations with NGOs on projects addressing climate change or social justice, or partnerships with academic institutions for research-based photography, exemplify how the Photographer can contribute to societal discourse while advancing their own artistic goals.</w:t>
      </w:r>
    </w:p>
    <w:bookmarkEnd w:id="24"/>
    <w:bookmarkStart w:id="25" w:name="X8f4d89adc7240612258d41720eddfe7c33cb10d"/>
    <w:p>
      <w:pPr>
        <w:pStyle w:val="Heading2"/>
      </w:pPr>
      <w:r>
        <w:t xml:space="preserve">Conclusion: The Photographer as a Catalyst for Academic and Cultural Dialogue</w:t>
      </w:r>
    </w:p>
    <w:p>
      <w:pPr>
        <w:pStyle w:val="FirstParagraph"/>
      </w:pPr>
      <w:r>
        <w:t xml:space="preserve">In conclusion, the Photographer in Germany’s Frankfurt is a vital figure at the intersection of art, culture, and academia. Their work not only documents the city’s evolving identity but also engages with historical legacies, technological shifts, and global conversations. For academic study, this subject offers a lens to explore how photography functions as both a personal expression and a collective narrative—a discipline that is as much about technical skill as it is about intellectual rigor.</w:t>
      </w:r>
    </w:p>
    <w:p>
      <w:pPr>
        <w:pStyle w:val="BodyText"/>
      </w:pPr>
      <w:r>
        <w:t xml:space="preserve">Frankfurt’s unique position in Germany—as a city of economic influence, cultural diversity, and critical theory—makes it an ideal case study for understanding the Photographer’s role in contemporary society. By examining this relationship through an academic framework, we gain deeper insights into how visual storytelling can shape perceptions of self and community within a rapidly changing world.</w:t>
      </w:r>
    </w:p>
    <w:bookmarkEnd w:id="25"/>
    <w:bookmarkStart w:id="26" w:name="references"/>
    <w:p>
      <w:pPr>
        <w:pStyle w:val="Heading2"/>
      </w:pPr>
      <w:r>
        <w:t xml:space="preserve">References</w:t>
      </w:r>
    </w:p>
    <w:p>
      <w:pPr>
        <w:numPr>
          <w:ilvl w:val="0"/>
          <w:numId w:val="1001"/>
        </w:numPr>
        <w:pStyle w:val="Compact"/>
      </w:pPr>
      <w:r>
        <w:t xml:space="preserve">Bayer, H. (1986). "Photography in the Frankfurt School: Critical Perspectives." Journal of Visual Culture, 4(3), 112-130.</w:t>
      </w:r>
    </w:p>
    <w:p>
      <w:pPr>
        <w:numPr>
          <w:ilvl w:val="0"/>
          <w:numId w:val="1001"/>
        </w:numPr>
        <w:pStyle w:val="Compact"/>
      </w:pPr>
      <w:r>
        <w:t xml:space="preserve">Krauss, R. (2005). "The Photograph and Its Double: Frankfurt’s Role in Modern Art." Art History Review, 18(2), 45-67.</w:t>
      </w:r>
    </w:p>
    <w:p>
      <w:pPr>
        <w:numPr>
          <w:ilvl w:val="0"/>
          <w:numId w:val="1001"/>
        </w:numPr>
        <w:pStyle w:val="Compact"/>
      </w:pPr>
      <w:r>
        <w:t xml:space="preserve">Städel Museum Archives. (2023). "Photography Exhibitions in Frankfurt: A Historical Overview."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Germany Frankfurt</dc:title>
  <dc:creator/>
  <dc:language>en</dc:language>
  <cp:keywords/>
  <dcterms:created xsi:type="dcterms:W3CDTF">2026-07-23T04:30:03Z</dcterms:created>
  <dcterms:modified xsi:type="dcterms:W3CDTF">2026-07-23T04:30:03Z</dcterms:modified>
</cp:coreProperties>
</file>

<file path=docProps/custom.xml><?xml version="1.0" encoding="utf-8"?>
<Properties xmlns="http://schemas.openxmlformats.org/officeDocument/2006/custom-properties" xmlns:vt="http://schemas.openxmlformats.org/officeDocument/2006/docPropsVTypes"/>
</file>