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04c4beca05d962f869afa17a6b139a065b5d2d0"/>
    <w:p>
      <w:pPr>
        <w:pStyle w:val="Heading1"/>
      </w:pPr>
      <w:r>
        <w:t xml:space="preserve">Abstract Academic Document: The Role of the Photographer in Uzbekistan, Tashkent</w:t>
      </w:r>
    </w:p>
    <w:p>
      <w:pPr>
        <w:pStyle w:val="FirstParagraph"/>
      </w:pPr>
      <w:r>
        <w:t xml:space="preserve">This academic abstract explores the multifaceted role of the photographer within the socio-cultural and historical context of Uzbekistan’s capital city, Tashkent. As a vibrant hub of Central Asia, Tashkent has long served as a crossroads for cultural exchange, economic development, and artistic innovation. The photographer, in this context, emerges not merely as an individual capturing images but as a pivotal agent in documenting the evolution of urban identity, preserving cultural heritage, and shaping public perception through visual narratives. This document analyzes how the photographer contributes to the academic discourse on Tashkent’s transformation while addressing challenges such as technological adaptation, cultural representation, and institutional support within Uzbekistan.</w:t>
      </w:r>
    </w:p>
    <w:bookmarkStart w:id="20" w:name="X82ceb1d2b4dfb2e191ea377cb3126c122dfdc2c"/>
    <w:p>
      <w:pPr>
        <w:pStyle w:val="Heading2"/>
      </w:pPr>
      <w:r>
        <w:t xml:space="preserve">Historical Context and Cultural Significance</w:t>
      </w:r>
    </w:p>
    <w:p>
      <w:pPr>
        <w:pStyle w:val="FirstParagraph"/>
      </w:pPr>
      <w:r>
        <w:t xml:space="preserve">Tashkent, with its ancient roots tracing back to the 1st century BCE and its modern iteration as a bustling metropolis, embodies a unique tapestry of Islamic architecture, Soviet-era planning, and contemporary globalization. The photographer in Uzbekistan has historically played a critical role in archiving this duality. During the Soviet period (1924–1991), photography was heavily regulated to propagate state narratives. However, post-independence (1991) saw a resurgence of artistic freedom, enabling photographers to explore themes such as national identity, social stratification, and the interplay between tradition and modernity in Tashkent.</w:t>
      </w:r>
    </w:p>
    <w:p>
      <w:pPr>
        <w:pStyle w:val="BodyText"/>
      </w:pPr>
      <w:r>
        <w:t xml:space="preserve">Academic studies on Uzbek photography often highlight how photographers in Tashkent have documented the city’s physical metamorphosis—from its medieval bazaars to its glass-and-steel skyscrapers. This visual record is essential for historians, urban planners, and sociologists seeking to understand the interplay between policy, culture, and infrastructure. For instance, the work of contemporary photographers like [Insert Name] has been instrumental in capturing Tashkent’s informal markets (like Chorsu Bazaar) as sites of both economic resilience and cultural continuity.</w:t>
      </w:r>
    </w:p>
    <w:bookmarkEnd w:id="20"/>
    <w:bookmarkStart w:id="21" w:name="X0da6eca8f6beaacc5a02ad6c7f1f65592ddf4b2"/>
    <w:p>
      <w:pPr>
        <w:pStyle w:val="Heading2"/>
      </w:pPr>
      <w:r>
        <w:t xml:space="preserve">Technological Advancements and Challenges</w:t>
      </w:r>
    </w:p>
    <w:p>
      <w:pPr>
        <w:pStyle w:val="FirstParagraph"/>
      </w:pPr>
      <w:r>
        <w:t xml:space="preserve">The photographer in Uzbekistan, particularly in Tashkent, faces unique challenges stemming from rapid technological advancements. The shift from film to digital photography has democratized the craft but also intensified competition. Additionally, the proliferation of smartphones equipped with high-resolution cameras has diluted the perceived exclusivity of professional photography. This phenomenon raises academic questions about how photographers in Tashkent can differentiate their work in an era where everyone is a potential “photographer.”</w:t>
      </w:r>
    </w:p>
    <w:p>
      <w:pPr>
        <w:pStyle w:val="BodyText"/>
      </w:pPr>
      <w:r>
        <w:t xml:space="preserve">Moreover, access to advanced equipment and software for post-production editing remains a barrier for many aspiring photographers in Uzbekistan. While some state-funded institutions provide limited resources, the private sector has yet to invest heavily in photography education or infrastructure. This gap underscores the need for academic collaboration between universities in Tashkent (e.g., Tashkent State University) and international organizations to develop curricula that address both technical and theoretical aspects of contemporary photography.</w:t>
      </w:r>
    </w:p>
    <w:bookmarkEnd w:id="21"/>
    <w:bookmarkStart w:id="22" w:name="X0e960de749f5b51539313dc80e7b76f8b5f89d9"/>
    <w:p>
      <w:pPr>
        <w:pStyle w:val="Heading2"/>
      </w:pPr>
      <w:r>
        <w:t xml:space="preserve">Photography as a Tool for Social Commentary</w:t>
      </w:r>
    </w:p>
    <w:p>
      <w:pPr>
        <w:pStyle w:val="FirstParagraph"/>
      </w:pPr>
      <w:r>
        <w:t xml:space="preserve">Within Uzbekistan, the photographer is increasingly viewed as a social commentator. In Tashkent, where urbanization has led to disparities in living standards, photographers have documented issues such as housing inequality, environmental degradation, and the marginalization of minority groups. For example, projects like [Insert Project Title] by [Insert Photographer’s Name] have used street photography to critique the gentrification of historic neighborhoods like Mirzo Ulugbek District.</w:t>
      </w:r>
    </w:p>
    <w:p>
      <w:pPr>
        <w:pStyle w:val="BodyText"/>
      </w:pPr>
      <w:r>
        <w:t xml:space="preserve">Academic discourse on this topic often emphasizes the ethical responsibilities of photographers. How does one balance artistic freedom with sensitivity toward subjects in vulnerable communities? This question is particularly pertinent in Uzbekistan, where censorship laws still linger from Soviet-era policies. Photographers must navigate these constraints while ensuring their work resonates with both local audiences and international platforms.</w:t>
      </w:r>
    </w:p>
    <w:bookmarkEnd w:id="22"/>
    <w:bookmarkStart w:id="23" w:name="cultural-preservation-and-globalization"/>
    <w:p>
      <w:pPr>
        <w:pStyle w:val="Heading2"/>
      </w:pPr>
      <w:r>
        <w:t xml:space="preserve">Cultural Preservation and Globalization</w:t>
      </w:r>
    </w:p>
    <w:p>
      <w:pPr>
        <w:pStyle w:val="FirstParagraph"/>
      </w:pPr>
      <w:r>
        <w:t xml:space="preserve">The photographer’s role in preserving Uzbekistan’s intangible cultural heritage cannot be overstated. In Tashkent, where rapid modernization threatens traditional practices, photographers have become custodians of stories that might otherwise be lost. For instance, documentation of the Uyghur community’s textile arts or the rituals of Navruz (a spring festival celebrated across Central Asia) relies heavily on visual media.</w:t>
      </w:r>
    </w:p>
    <w:p>
      <w:pPr>
        <w:pStyle w:val="BodyText"/>
      </w:pPr>
      <w:r>
        <w:t xml:space="preserve">Academic research also highlights how Tashkent-based photographers contribute to global dialogues about Central Asian culture. Exhibitions such as [Insert Exhibition Name] have showcased Uzbek photography internationally, fostering cross-cultural understanding. However, this global exposure raises concerns about cultural appropriation and the commercialization of traditional motifs—a topic that merits further scholarly exploration.</w:t>
      </w:r>
    </w:p>
    <w:bookmarkEnd w:id="23"/>
    <w:bookmarkStart w:id="24" w:name="X52762f5b3314165eccaaddbd06d0e75522b067d"/>
    <w:p>
      <w:pPr>
        <w:pStyle w:val="Heading2"/>
      </w:pPr>
      <w:r>
        <w:t xml:space="preserve">Recommendations for Academic and Institutional Support</w:t>
      </w:r>
    </w:p>
    <w:p>
      <w:pPr>
        <w:pStyle w:val="FirstParagraph"/>
      </w:pPr>
      <w:r>
        <w:t xml:space="preserve">To strengthen the role of the photographer in Uzbekistan, particularly in Tashkent, several academic and institutional measures are recommended. First, universities should integrate photography into interdisciplinary curricula (e.g., sociology, anthropology) to highlight its utility as a research tool. Second, government agencies and NGOs could establish grants or residencies for photographers focusing on heritage preservation or social justice themes.</w:t>
      </w:r>
    </w:p>
    <w:p>
      <w:pPr>
        <w:pStyle w:val="BodyText"/>
      </w:pPr>
      <w:r>
        <w:t xml:space="preserve">Additionally, collaborations between Tashkent-based photographers and international institutions (e.g., the International Center of Photography in New York) could provide opportunities for knowledge exchange and professional development. Such partnerships would not only elevate the visibility of Uzbek photography but also enrich academic research on visual culture in Central Asia.</w:t>
      </w:r>
    </w:p>
    <w:bookmarkEnd w:id="24"/>
    <w:bookmarkStart w:id="25" w:name="conclusion"/>
    <w:p>
      <w:pPr>
        <w:pStyle w:val="Heading2"/>
      </w:pPr>
      <w:r>
        <w:t xml:space="preserve">Conclusion</w:t>
      </w:r>
    </w:p>
    <w:p>
      <w:pPr>
        <w:pStyle w:val="FirstParagraph"/>
      </w:pPr>
      <w:r>
        <w:t xml:space="preserve">In conclusion, the photographer occupies a vital space at the intersection of art, history, and sociology within Uzbekistan’s Tashkent. Their work serves as both a mirror and a lens—reflecting societal changes while refracting light on cultural narratives that demand preservation. As academic institutions and policymakers in Tashkent recognize the photographer’s potential to contribute to national identity and global discourse, sustained investment in this field will be crucial for sustaining its growth.</w:t>
      </w:r>
    </w:p>
    <w:p>
      <w:pPr>
        <w:pStyle w:val="BodyText"/>
      </w:pPr>
      <w:r>
        <w:t xml:space="preserve">This abstract underscores the need for further research into the photographer’s role in Uzbekistan, particularly as digital technology reshapes visual storytelling. By integrating academic rigor with creative practice, photographers in Tashkent can continue to shape a future where art and scholarship coexist harmoniously.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Uzbekistan, Tashkent</dc:title>
  <dc:creator/>
  <dc:language>en</dc:language>
  <cp:keywords/>
  <dcterms:created xsi:type="dcterms:W3CDTF">2026-07-21T10:47:29Z</dcterms:created>
  <dcterms:modified xsi:type="dcterms:W3CDTF">2026-07-21T10:47:29Z</dcterms:modified>
</cp:coreProperties>
</file>

<file path=docProps/custom.xml><?xml version="1.0" encoding="utf-8"?>
<Properties xmlns="http://schemas.openxmlformats.org/officeDocument/2006/custom-properties" xmlns:vt="http://schemas.openxmlformats.org/officeDocument/2006/docPropsVTypes"/>
</file>