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586207dfe857725e95d321638fa78f076d780ea"/>
    <w:p>
      <w:pPr>
        <w:pStyle w:val="Heading1"/>
      </w:pPr>
      <w:r>
        <w:t xml:space="preserve">Abstract Academic Document on the Role of a Physicist in Australia, Brisbane</w:t>
      </w:r>
    </w:p>
    <w:bookmarkStart w:id="20" w:name="introduction"/>
    <w:p>
      <w:pPr>
        <w:pStyle w:val="Heading2"/>
      </w:pPr>
      <w:r>
        <w:t xml:space="preserve">Introduction</w:t>
      </w:r>
    </w:p>
    <w:p>
      <w:pPr>
        <w:pStyle w:val="FirstParagraph"/>
      </w:pPr>
      <w:r>
        <w:t xml:space="preserve">The study of physics has long been a cornerstone of scientific inquiry, driving technological advancements and deepening humanity's understanding of the universe. In recent years, Australia has emerged as a hub for cutting-edge research in theoretical and applied physics, with cities like Brisbane playing a pivotal role. This academic abstract explores the contributions of physicists operating within the academic and research ecosystems of</w:t>
      </w:r>
      <w:r>
        <w:t xml:space="preserve"> </w:t>
      </w:r>
      <w:r>
        <w:rPr>
          <w:bCs/>
          <w:b/>
        </w:rPr>
        <w:t xml:space="preserve">Australia Brisbane</w:t>
      </w:r>
      <w:r>
        <w:t xml:space="preserve">, highlighting their interdisciplinary work, challenges faced in a rapidly evolving scientific landscape, and the unique opportunities afforded by this region's institutions.</w:t>
      </w:r>
    </w:p>
    <w:p>
      <w:pPr>
        <w:pStyle w:val="BodyText"/>
      </w:pPr>
      <w:r>
        <w:rPr>
          <w:bCs/>
          <w:b/>
        </w:rPr>
        <w:t xml:space="preserve">Physicist</w:t>
      </w:r>
      <w:r>
        <w:t xml:space="preserve">s in Brisbane are not merely confined to theoretical exploration; they actively engage with real-world applications that address global issues such as renewable energy, quantum computing, and environmental sustainability. The academic environment in Brisbane, supported by leading universities such as the University of Queensland (UQ) and Griffith University, fosters a culture of innovation that aligns with Australia's national goals for scientific leadership. This document outlines the significance of physicists in Brisbane within the broader context of Australia’s scientific development, emphasizing their role in shaping future technologies and policies.</w:t>
      </w:r>
    </w:p>
    <w:bookmarkEnd w:id="20"/>
    <w:bookmarkStart w:id="21" w:name="research-focus-areas-and-contributions"/>
    <w:p>
      <w:pPr>
        <w:pStyle w:val="Heading2"/>
      </w:pPr>
      <w:r>
        <w:t xml:space="preserve">Research Focus Areas and Contributions</w:t>
      </w:r>
    </w:p>
    <w:p>
      <w:pPr>
        <w:pStyle w:val="FirstParagraph"/>
      </w:pPr>
      <w:r>
        <w:rPr>
          <w:bCs/>
          <w:b/>
        </w:rPr>
        <w:t xml:space="preserve">Physicist</w:t>
      </w:r>
      <w:r>
        <w:t xml:space="preserve">s in Brisbane have diversified research agendas that span multiple sub-disciplines. A significant portion of their work revolves around **quantum physics**, where researchers at institutions like the Australian Institute for Bioengineering and Nanotechnology (AIBN) are pioneering quantum sensing technologies with potential applications in medical diagnostics and secure communications. These efforts align with Australia’s strategic focus on emerging technologies, as outlined in initiatives such as the National Quantum Strategy.</w:t>
      </w:r>
    </w:p>
    <w:p>
      <w:pPr>
        <w:pStyle w:val="BodyText"/>
      </w:pPr>
      <w:r>
        <w:t xml:space="preserve">Another key area of research is **environmental physics**, which addresses challenges related to climate change and sustainable energy systems. Physicists at Griffith University are leveraging computational models to optimize solar panel efficiency and analyze oceanic thermal dynamics. Their work contributes to Australia’s renewable energy targets, ensuring that Brisbane remains a leader in clean technology development.</w:t>
      </w:r>
    </w:p>
    <w:p>
      <w:pPr>
        <w:pStyle w:val="BodyText"/>
      </w:pPr>
      <w:r>
        <w:t xml:space="preserve">In addition, physicists in Brisbane are advancing **astrophysics** through collaborations with global observatories. The University of Queensland’s Centre for Astrophysics and Supercomputing has been instrumental in analyzing data from telescopes such as the Square Kilometre Array (SKA), a multinational project headquartered in Australia. These contributions highlight the interconnectedness of Australian research with international scientific endeavors.</w:t>
      </w:r>
    </w:p>
    <w:bookmarkEnd w:id="21"/>
    <w:bookmarkStart w:id="22" w:name="challenges-and-opportunities-in-brisbane"/>
    <w:p>
      <w:pPr>
        <w:pStyle w:val="Heading2"/>
      </w:pPr>
      <w:r>
        <w:t xml:space="preserve">Challenges and Opportunities in Brisbane</w:t>
      </w:r>
    </w:p>
    <w:p>
      <w:pPr>
        <w:pStyle w:val="FirstParagraph"/>
      </w:pPr>
      <w:r>
        <w:t xml:space="preserve">The academic and professional landscape for physicists in Brisbane is shaped by both opportunities and challenges unique to this region. One major opportunity lies in the city’s growing tech sector, which has attracted private investment in quantum computing, artificial intelligence (AI), and materials science. This synergy between academia and industry provides physicists with platforms to translate theoretical research into commercial solutions.</w:t>
      </w:r>
    </w:p>
    <w:p>
      <w:pPr>
        <w:pStyle w:val="BodyText"/>
      </w:pPr>
      <w:r>
        <w:t xml:space="preserve">However, physicists in Brisbane also face challenges such as limited funding compared to larger metropolitan centers like Sydney or Melbourne. While Australian Research Council (ARC) grants have supported critical projects, the competition for resources remains fierce. Additionally, the need for interdisciplinary collaboration often requires physicists to navigate complex institutional frameworks and stakeholder expectations.</w:t>
      </w:r>
    </w:p>
    <w:p>
      <w:pPr>
        <w:pStyle w:val="BodyText"/>
      </w:pPr>
      <w:r>
        <w:t xml:space="preserve">Despite these hurdles, Brisbane’s academic institutions are proactive in fostering innovation. For example, Griffith University’s Quantum Information and Computing Research Group has secured partnerships with local tech startups to develop quantum algorithms for logistics optimization. Such collaborations demonstrate the potential of physicists to bridge the gap between theoretical research and practical implementation.</w:t>
      </w:r>
    </w:p>
    <w:bookmarkEnd w:id="22"/>
    <w:bookmarkStart w:id="23" w:name="Xbdaef62c9322f66cae9902c4d827508507c5750"/>
    <w:p>
      <w:pPr>
        <w:pStyle w:val="Heading2"/>
      </w:pPr>
      <w:r>
        <w:t xml:space="preserve">Academic Collaborations and Institutional Support</w:t>
      </w:r>
    </w:p>
    <w:p>
      <w:pPr>
        <w:pStyle w:val="FirstParagraph"/>
      </w:pPr>
      <w:r>
        <w:t xml:space="preserve">The University of Queensland, one of Australia’s top-ranked institutions, plays a central role in supporting physicists through its School of Physics. The university’s state-of-the-art facilities, including the Queensland node of the Australian Synchrotron facility, enable researchers to conduct experiments that were once limited to global superpowers like the United States or Europe.</w:t>
      </w:r>
    </w:p>
    <w:p>
      <w:pPr>
        <w:pStyle w:val="BodyText"/>
      </w:pPr>
      <w:r>
        <w:t xml:space="preserve">Institutions such as Griffith University also emphasize interdisciplinary research, encouraging physicists to collaborate with engineers, biologists, and computer scientists. This approach has led to breakthroughs in areas such as **biophotonics**, where light-based technologies are used for medical imaging and drug delivery systems. These projects exemplify how physicists in Brisbane contribute to Australia’s reputation as a leader in applied science.</w:t>
      </w:r>
    </w:p>
    <w:p>
      <w:pPr>
        <w:pStyle w:val="BodyText"/>
      </w:pPr>
      <w:r>
        <w:t xml:space="preserve">Moreover, the Queensland government has launched initiatives like the "Queensland Cyber Security Strategy" and "Smart State Plan," which prioritize research in emerging technologies. These policies provide a framework for physicists to align their work with regional and national priorities, ensuring that their contributions have tangible societal impacts.</w:t>
      </w:r>
    </w:p>
    <w:bookmarkEnd w:id="23"/>
    <w:bookmarkStart w:id="24" w:name="Xd6a38a1611134971f551822e5c1fd77aed14114"/>
    <w:p>
      <w:pPr>
        <w:pStyle w:val="Heading2"/>
      </w:pPr>
      <w:r>
        <w:t xml:space="preserve">The Role of Physicists in Shaping Australia’s Scientific Identity</w:t>
      </w:r>
    </w:p>
    <w:p>
      <w:pPr>
        <w:pStyle w:val="FirstParagraph"/>
      </w:pPr>
      <w:r>
        <w:rPr>
          <w:bCs/>
          <w:b/>
        </w:rPr>
        <w:t xml:space="preserve">Physicist</w:t>
      </w:r>
      <w:r>
        <w:t xml:space="preserve">s in Brisbane are not only advancing knowledge but also shaping the identity of Australian science. Their work reflects a commitment to innovation, sustainability, and global collaboration—values that resonate with the cultural ethos of</w:t>
      </w:r>
      <w:r>
        <w:t xml:space="preserve"> </w:t>
      </w:r>
      <w:r>
        <w:rPr>
          <w:bCs/>
          <w:b/>
        </w:rPr>
        <w:t xml:space="preserve">Australia Brisbane</w:t>
      </w:r>
      <w:r>
        <w:t xml:space="preserve">. By addressing pressing challenges such as energy security, climate resilience, and technological equity, these researchers contribute to Australia’s position as a leader in scientific research.</w:t>
      </w:r>
    </w:p>
    <w:p>
      <w:pPr>
        <w:pStyle w:val="BodyText"/>
      </w:pPr>
      <w:r>
        <w:t xml:space="preserve">Furthermore, physicists in Brisbane play a critical role in inspiring future generations. Through outreach programs at institutions like the Queensland Museum and the Griffith University Science Communication Centre, they engage with students and educators to demystify physics and promote STEM careers. These efforts are vital for sustaining Australia’s pipeline of scientific talent.</w:t>
      </w:r>
    </w:p>
    <w:bookmarkEnd w:id="24"/>
    <w:bookmarkStart w:id="25" w:name="conclusion"/>
    <w:p>
      <w:pPr>
        <w:pStyle w:val="Heading2"/>
      </w:pPr>
      <w:r>
        <w:t xml:space="preserve">Conclusion</w:t>
      </w:r>
    </w:p>
    <w:p>
      <w:pPr>
        <w:pStyle w:val="FirstParagraph"/>
      </w:pPr>
      <w:r>
        <w:t xml:space="preserve">In conclusion, the work of physicists in</w:t>
      </w:r>
      <w:r>
        <w:t xml:space="preserve"> </w:t>
      </w:r>
      <w:r>
        <w:rPr>
          <w:bCs/>
          <w:b/>
        </w:rPr>
        <w:t xml:space="preserve">Australia Brisbane</w:t>
      </w:r>
      <w:r>
        <w:t xml:space="preserve"> </w:t>
      </w:r>
      <w:r>
        <w:t xml:space="preserve">represents a dynamic intersection of academic rigor, technological innovation, and societal impact. Their research spans from quantum mechanics to environmental science, addressing challenges that require both theoretical insight and practical application. While challenges such as funding disparities persist, the collaborative spirit of Brisbane’s academic community ensures that physicists remain at the forefront of Australia’s scientific progress.</w:t>
      </w:r>
    </w:p>
    <w:p>
      <w:pPr>
        <w:pStyle w:val="BodyText"/>
      </w:pPr>
      <w:r>
        <w:t xml:space="preserve">This abstract underscores the critical role of physicists in shaping the future of Australian science, particularly within a city like Brisbane that is uniquely positioned to leverage its academic and industrial strengths. As global demands for sustainable and technologically advanced solutions grow, the contributions of physicists in Brisbane will undoubtedly remain pivotal to Australia’s scientific narrative.</w:t>
      </w:r>
    </w:p>
    <w:bookmarkEnd w:id="25"/>
    <w:p>
      <w:pPr>
        <w:pStyle w:val="BodyText"/>
      </w:pPr>
      <w:r>
        <w:t xml:space="preserve">© 2023 Academic Research on Physicist Contributions in Australia Brisbane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Physicist in Australia Brisbane</dc:title>
  <dc:creator/>
  <dc:language>en</dc:language>
  <cp:keywords/>
  <dcterms:created xsi:type="dcterms:W3CDTF">2026-04-30T06:19:54Z</dcterms:created>
  <dcterms:modified xsi:type="dcterms:W3CDTF">2026-04-30T06:19:54Z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