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6f4931a9ee162ff62bc7025304ec49ebbbf7fc3"/>
    <w:p>
      <w:pPr>
        <w:pStyle w:val="Heading1"/>
      </w:pPr>
      <w:r>
        <w:t xml:space="preserve">Abstract Academic Document: The Role of the Physicist in Australia Melbourne</w:t>
      </w:r>
    </w:p>
    <w:p>
      <w:pPr>
        <w:pStyle w:val="FirstParagraph"/>
      </w:pPr>
      <w:r>
        <w:t xml:space="preserve">This academic abstract explores the multifaceted contributions of physicists operating within the dynamic scientific ecosystem of Melbourne, Australia. As a global hub for innovation and research, Melbourne has emerged as a critical center for advancing physical sciences, particularly through its world-class institutions such as the University of Melbourne, Monash University, and CERN’s Australian collaborations. The physicist in this context is not merely an individual engaged in theoretical or experimental inquiry but a pivotal actor in addressing both local and global challenges through interdisciplinary research. This document examines the unique role of physicists in Melbourne, their research paradigms, institutional frameworks, and societal impact within the broader Australian scientific landscape.</w:t>
      </w:r>
    </w:p>
    <w:bookmarkStart w:id="20" w:name="X80c89a31739c664269a1023fce0eddc270ff07b"/>
    <w:p>
      <w:pPr>
        <w:pStyle w:val="Heading2"/>
      </w:pPr>
      <w:r>
        <w:t xml:space="preserve">Introduction: The Physicist as a Catalyst for Innovation</w:t>
      </w:r>
    </w:p>
    <w:p>
      <w:pPr>
        <w:pStyle w:val="FirstParagraph"/>
      </w:pPr>
      <w:r>
        <w:t xml:space="preserve">The physicist in Australia Melbourne operates within a uniquely positioned academic and industrial environment. Melbourne’s reputation as a cultural and intellectual capital has attracted international talent, fostering collaborative environments that bridge theoretical physics with applied science. From quantum computing to astrophysics, physicists here are at the forefront of groundbreaking research. The city’s proximity to natural phenomena—such as its observatories in the Australian Outback—and its investment in cutting-edge infrastructure (e.g., the National Computational Infrastructure) have cemented Melbourne’s status as a nexus for physical sciences. This abstract seeks to contextualize the physicist’s role within this framework, emphasizing their contributions to education, technological innovation, and policy-making.</w:t>
      </w:r>
    </w:p>
    <w:bookmarkEnd w:id="20"/>
    <w:bookmarkStart w:id="21" w:name="X9381e16c80ca470c477686f7ec1e6f890d006ec"/>
    <w:p>
      <w:pPr>
        <w:pStyle w:val="Heading2"/>
      </w:pPr>
      <w:r>
        <w:t xml:space="preserve">Key Research Areas: Bridging Theoretical and Applied Physics</w:t>
      </w:r>
    </w:p>
    <w:p>
      <w:pPr>
        <w:pStyle w:val="FirstParagraph"/>
      </w:pPr>
      <w:r>
        <w:t xml:space="preserve">The physicist in Australia Melbourne is engaged in diverse fields that reflect both global trends and local priorities. One prominent area is</w:t>
      </w:r>
      <w:r>
        <w:t xml:space="preserve"> </w:t>
      </w:r>
      <w:r>
        <w:rPr>
          <w:bCs/>
          <w:b/>
        </w:rPr>
        <w:t xml:space="preserve">quantum technologies</w:t>
      </w:r>
      <w:r>
        <w:t xml:space="preserve">, where researchers at institutions like the University of Melbourne are pioneering advancements in quantum computing and cryptography. These efforts align with Australia’s national strategy to become a leader in quantum science, supported by government initiatives such as the Quantum Computing and Communication Technology (QCCT) Centre. Another critical domain is</w:t>
      </w:r>
      <w:r>
        <w:t xml:space="preserve"> </w:t>
      </w:r>
      <w:r>
        <w:rPr>
          <w:bCs/>
          <w:b/>
        </w:rPr>
        <w:t xml:space="preserve">astrophysics</w:t>
      </w:r>
      <w:r>
        <w:t xml:space="preserve">, with Melbourne-based physicists contributing to projects like the Square Kilometre Array (SKA), a global radio telescope initiative headquartered in Australia. Here, physicists collaborate internationally to study cosmic phenomena, from black holes to dark matter.</w:t>
      </w:r>
    </w:p>
    <w:p>
      <w:pPr>
        <w:pStyle w:val="BodyText"/>
      </w:pPr>
      <w:r>
        <w:t xml:space="preserve">Additionally, the physicist in Melbourne plays a vital role in</w:t>
      </w:r>
      <w:r>
        <w:t xml:space="preserve"> </w:t>
      </w:r>
      <w:r>
        <w:rPr>
          <w:bCs/>
          <w:b/>
        </w:rPr>
        <w:t xml:space="preserve">applied physics</w:t>
      </w:r>
      <w:r>
        <w:t xml:space="preserve">, addressing challenges such as renewable energy optimization and materials science. For instance, researchers at Monash University are developing next-generation solar cells through nanotechnology, leveraging Melbourne’s advanced fabrication labs. These applications highlight the physicist’s ability to translate theoretical concepts into solutions for climate change mitigation, a pressing concern in Australia.</w:t>
      </w:r>
    </w:p>
    <w:bookmarkEnd w:id="21"/>
    <w:bookmarkStart w:id="22" w:name="Xc11a9750cf014ea8700fc6e54563df976376b5b"/>
    <w:p>
      <w:pPr>
        <w:pStyle w:val="Heading2"/>
      </w:pPr>
      <w:r>
        <w:t xml:space="preserve">Institutional Frameworks: Supporting the Physicist in Melbourne</w:t>
      </w:r>
    </w:p>
    <w:p>
      <w:pPr>
        <w:pStyle w:val="FirstParagraph"/>
      </w:pPr>
      <w:r>
        <w:t xml:space="preserve">The success of physicists in Australia Melbourne is underpinned by robust institutional support. The University of Melbourne, ranked among the world’s top 30 universities, houses several physics departments and research centers, including the School of Physics and Astronomy. These institutions provide state-of-the-art facilities such as particle accelerators, supercomputing clusters, and experimental labs that enable high-impact research. Furthermore, organizations like the Australian Institute of Physics (AIP) foster professional development through conferences, workshops, and advocacy for science education in schools.</w:t>
      </w:r>
    </w:p>
    <w:p>
      <w:pPr>
        <w:pStyle w:val="BodyText"/>
      </w:pPr>
      <w:r>
        <w:t xml:space="preserve">The Australian government’s investment in research infrastructure also plays a crucial role. Programs such as the Australian Research Council (ARC) provide funding for projects led by physicists in Melbourne, ensuring that their work remains competitive on the global stage. For example, ARC-supported initiatives have enabled Melbourne-based physicists to lead international collaborations in neutrino detection and gravitational wave research via LIGO-Virgo-KAGRA partnerships.</w:t>
      </w:r>
    </w:p>
    <w:bookmarkEnd w:id="22"/>
    <w:bookmarkStart w:id="23" w:name="X11d34da06a2b19e676457e3ef489b5afbc82a90"/>
    <w:p>
      <w:pPr>
        <w:pStyle w:val="Heading2"/>
      </w:pPr>
      <w:r>
        <w:t xml:space="preserve">Societal Impact: The Physicist as an Educator and Advocate</w:t>
      </w:r>
    </w:p>
    <w:p>
      <w:pPr>
        <w:pStyle w:val="FirstParagraph"/>
      </w:pPr>
      <w:r>
        <w:t xml:space="preserve">Beyond laboratory work, the physicist in Australia Melbourne is a vital educator and public advocate for science. Institutions like the Museum Victoria and the Australian Science and Mathematics Olympiads (ASMO) rely on physicists to engage young minds through outreach programs. In a society where scientific literacy is increasingly important, physicists in Melbourne are actively involved in demystifying complex concepts, from relativity to quantum mechanics, through public lectures and media collaborations.</w:t>
      </w:r>
    </w:p>
    <w:p>
      <w:pPr>
        <w:pStyle w:val="BodyText"/>
      </w:pPr>
      <w:r>
        <w:t xml:space="preserve">Moreover, the physicist’s role extends to policy-making. With climate change being a major concern for Australia, physicists contribute to national strategies by providing data-driven insights into energy transitions and environmental sustainability. For instance, the Victorian government has enlisted Melbourne-based physicists in its Net Zero initiative, ensuring that scientific rigor informs policy decisions.</w:t>
      </w:r>
    </w:p>
    <w:bookmarkEnd w:id="23"/>
    <w:bookmarkStart w:id="24" w:name="X897d5f0fec7f668c573e5381fd03e3616599e0e"/>
    <w:p>
      <w:pPr>
        <w:pStyle w:val="Heading2"/>
      </w:pPr>
      <w:r>
        <w:t xml:space="preserve">Challenges and Opportunities: The Future of Physics in Melbourne</w:t>
      </w:r>
    </w:p>
    <w:p>
      <w:pPr>
        <w:pStyle w:val="FirstParagraph"/>
      </w:pPr>
      <w:r>
        <w:t xml:space="preserve">Despite its strengths, the physicist in Australia Melbourne faces challenges such as funding disparities compared to other global hubs and the need for greater industry-academia collaboration. However, opportunities abound through emerging technologies like artificial intelligence (AI) integration in physics research and international partnerships. For example, Melbourne’s physicists are increasingly leveraging AI to analyze vast datasets from astrophysical observations or particle collisions.</w:t>
      </w:r>
    </w:p>
    <w:p>
      <w:pPr>
        <w:pStyle w:val="BodyText"/>
      </w:pPr>
      <w:r>
        <w:t xml:space="preserve">The rise of interdisciplinary research also presents new avenues. Physicists in Melbourne are collaborating with biologists, engineers, and computer scientists to tackle complex problems such as cancer treatment through hadron therapy or developing quantum sensors for medical diagnostics. These efforts underscore the physicist’s evolving role as a bridge-builder between disciplines.</w:t>
      </w:r>
    </w:p>
    <w:bookmarkEnd w:id="24"/>
    <w:bookmarkStart w:id="25" w:name="Xbf2aacf11874a95b8ccb2a1e90e4c073687db3a"/>
    <w:p>
      <w:pPr>
        <w:pStyle w:val="Heading2"/>
      </w:pPr>
      <w:r>
        <w:t xml:space="preserve">Conclusion: The Physicist’s Legacy in Australia Melbourne</w:t>
      </w:r>
    </w:p>
    <w:p>
      <w:pPr>
        <w:pStyle w:val="FirstParagraph"/>
      </w:pPr>
      <w:r>
        <w:t xml:space="preserve">In conclusion, the physicist in Australia Melbourne is a linchpin of innovation, education, and policy-making within a rapidly evolving scientific landscape. Their contributions span from theoretical breakthroughs to real-world applications, ensuring that Melbourne remains at the forefront of global physics research. As Australia continues to prioritize STEM education and technological advancement, the physicist’s role will only grow in importance—shaping not just the future of science but also the sustainability and prosperity of society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Australia Melbourne</dc:title>
  <dc:creator/>
  <dc:language>en</dc:language>
  <cp:keywords/>
  <dcterms:created xsi:type="dcterms:W3CDTF">2026-07-13T23:58:58Z</dcterms:created>
  <dcterms:modified xsi:type="dcterms:W3CDTF">2026-07-13T23:58:58Z</dcterms:modified>
</cp:coreProperties>
</file>

<file path=docProps/custom.xml><?xml version="1.0" encoding="utf-8"?>
<Properties xmlns="http://schemas.openxmlformats.org/officeDocument/2006/custom-properties" xmlns:vt="http://schemas.openxmlformats.org/officeDocument/2006/docPropsVTypes"/>
</file>