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f8c92ca95387c79642d02c8085bebacb34cceaf"/>
    <w:p>
      <w:pPr>
        <w:pStyle w:val="Heading1"/>
      </w:pPr>
      <w:r>
        <w:t xml:space="preserve">Abstract Academic Document: The Role of a Physicist in Canada Vancouver</w:t>
      </w:r>
    </w:p>
    <w:p>
      <w:pPr>
        <w:pStyle w:val="FirstParagraph"/>
      </w:pPr>
      <w:r>
        <w:rPr>
          <w:bCs/>
          <w:b/>
        </w:rPr>
        <w:t xml:space="preserve">Keywords:</w:t>
      </w:r>
      <w:r>
        <w:t xml:space="preserve"> </w:t>
      </w:r>
      <w:r>
        <w:t xml:space="preserve">Abstract academic, Physicist, Canada Vancouver.</w:t>
      </w:r>
    </w:p>
    <w:bookmarkStart w:id="20" w:name="introduction"/>
    <w:p>
      <w:pPr>
        <w:pStyle w:val="Heading2"/>
      </w:pPr>
      <w:r>
        <w:t xml:space="preserve">Introduction</w:t>
      </w:r>
    </w:p>
    <w:p>
      <w:pPr>
        <w:pStyle w:val="FirstParagraph"/>
      </w:pPr>
      <w:r>
        <w:t xml:space="preserve">The role of a physicist in the context of an abstract academic framework is multifaceted, particularly within the unique geographical and cultural landscape of Canada Vancouver. This document explores how physicists in Vancouver contribute to both theoretical and applied research, while also engaging with the broader academic community. Canada Vancouver, situated on the west coast of British Columbia, offers a dynamic environment for scientific inquiry due to its proximity to natural phenomena such as mountainous terrain, coastal ecosystems, and atmospheric conditions that influence climate change studies. Physicists working in this region are uniquely positioned to leverage these environmental characteristics alongside advanced technological infrastructure and interdisciplinary collaboration.</w:t>
      </w:r>
    </w:p>
    <w:bookmarkEnd w:id="20"/>
    <w:bookmarkStart w:id="21" w:name="X770ad11ec41a8b2d9d60d1d48c3e435b51260bc"/>
    <w:p>
      <w:pPr>
        <w:pStyle w:val="Heading2"/>
      </w:pPr>
      <w:r>
        <w:t xml:space="preserve">Context of Canada Vancouver in Academic Physics</w:t>
      </w:r>
    </w:p>
    <w:p>
      <w:pPr>
        <w:pStyle w:val="FirstParagraph"/>
      </w:pPr>
      <w:r>
        <w:t xml:space="preserve">Canada Vancouver is renowned for its commitment to innovation and education, as evidenced by institutions such as the University of British Columbia (UBC), Simon Fraser University (SFU), and the Pacific Institute for Mathematical Sciences (PIMS). These institutions provide a robust foundation for physicists to conduct cutting-edge research while fostering an environment that encourages abstract academic exploration. The city’s reputation as a hub for both theoretical and experimental physics is further strengthened by its proximity to national laboratories, research centers, and collaborative networks that span North America and beyond.</w:t>
      </w:r>
    </w:p>
    <w:bookmarkEnd w:id="21"/>
    <w:bookmarkStart w:id="22" w:name="X64e772b06f4e2b98dc01e7108f713e6e54533ec"/>
    <w:p>
      <w:pPr>
        <w:pStyle w:val="Heading2"/>
      </w:pPr>
      <w:r>
        <w:t xml:space="preserve">The Physicist: A Bridge Between Theory and Application</w:t>
      </w:r>
    </w:p>
    <w:p>
      <w:pPr>
        <w:pStyle w:val="FirstParagraph"/>
      </w:pPr>
      <w:r>
        <w:t xml:space="preserve">A physicist in Canada Vancouver is not merely a researcher but a pivotal figure who bridges the gap between abstract academic concepts and real-world applications. Their work often involves solving complex problems that require both mathematical rigor and an understanding of physical systems. For instance, physicists in Vancouver have made significant contributions to fields such as quantum mechanics, condensed matter physics, astrophysics, and environmental physics. These disciplines are not only academically challenging but also directly relevant to addressing global issues like climate change, renewable energy development, and the sustainability of natural resources.</w:t>
      </w:r>
    </w:p>
    <w:bookmarkEnd w:id="22"/>
    <w:bookmarkStart w:id="23" w:name="X9fb4b220551e93c841ef52b976b3b9083c22f72"/>
    <w:p>
      <w:pPr>
        <w:pStyle w:val="Heading2"/>
      </w:pPr>
      <w:r>
        <w:t xml:space="preserve">Research Focus: Environmental Physics in Vancouver</w:t>
      </w:r>
    </w:p>
    <w:p>
      <w:pPr>
        <w:pStyle w:val="FirstParagraph"/>
      </w:pPr>
      <w:r>
        <w:t xml:space="preserve">Vancouver’s unique geographical setting has made it a focal point for environmental physics research. Physicists in this region have been instrumental in studying atmospheric dynamics, ocean currents, and the impact of climate change on coastal ecosystems. For example, researchers at UBC have developed models to predict how rising temperatures and shifting weather patterns affect local biodiversity and human settlements. These studies are not only theoretical but also inform policy decisions related to urban planning, disaster preparedness, and conservation efforts.</w:t>
      </w:r>
    </w:p>
    <w:bookmarkEnd w:id="23"/>
    <w:bookmarkStart w:id="24" w:name="X064bbd8c95f73ff0b39a27b7e67799220890115"/>
    <w:p>
      <w:pPr>
        <w:pStyle w:val="Heading2"/>
      </w:pPr>
      <w:r>
        <w:t xml:space="preserve">Quantum Mechanics and Technological Innovation</w:t>
      </w:r>
    </w:p>
    <w:p>
      <w:pPr>
        <w:pStyle w:val="FirstParagraph"/>
      </w:pPr>
      <w:r>
        <w:t xml:space="preserve">In addition to environmental physics, physicists in Vancouver have made groundbreaking contributions to quantum mechanics and its applications. The region is home to research groups exploring quantum computing, nanotechnology, and materials science. These fields are critical for advancing technologies such as semiconductors, superconductors, and next-generation energy storage systems. Physicists working in these areas often collaborate with engineers, computer scientists, and industry partners to translate abstract theoretical discoveries into tangible innovations.</w:t>
      </w:r>
    </w:p>
    <w:bookmarkEnd w:id="24"/>
    <w:bookmarkStart w:id="25" w:name="X4627bcb862796873c421c5ada629efccb5c2bf8"/>
    <w:p>
      <w:pPr>
        <w:pStyle w:val="Heading2"/>
      </w:pPr>
      <w:r>
        <w:t xml:space="preserve">Academic Collaboration and Interdisciplinary Research</w:t>
      </w:r>
    </w:p>
    <w:p>
      <w:pPr>
        <w:pStyle w:val="FirstParagraph"/>
      </w:pPr>
      <w:r>
        <w:t xml:space="preserve">Canada Vancouver’s academic community thrives on collaboration across disciplines. Physicists in this region frequently work alongside mathematicians, biologists, geographers, and environmental scientists to tackle interdisciplinary challenges. This collaborative spirit is reflected in research projects that combine physics with data science, artificial intelligence, and machine learning to analyze large datasets related to climate modeling or astrophysical phenomena. Such collaborations are a hallmark of the abstract academic ethos that defines modern physics research.</w:t>
      </w:r>
    </w:p>
    <w:bookmarkEnd w:id="25"/>
    <w:bookmarkStart w:id="26" w:name="educational-contributions-and-mentorship"/>
    <w:p>
      <w:pPr>
        <w:pStyle w:val="Heading2"/>
      </w:pPr>
      <w:r>
        <w:t xml:space="preserve">Educational Contributions and Mentorship</w:t>
      </w:r>
    </w:p>
    <w:p>
      <w:pPr>
        <w:pStyle w:val="FirstParagraph"/>
      </w:pPr>
      <w:r>
        <w:t xml:space="preserve">Beyond their research endeavors, physicists in Vancouver play a vital role in education and mentorship. They contribute to undergraduate and graduate programs at local universities, guiding students through rigorous coursework and laboratory experiments. Their teaching often emphasizes the interplay between abstract mathematical frameworks and practical applications, ensuring that future generations of physicists are equipped to address both theoretical challenges and real-world problems. Additionally, they participate in public outreach initiatives to demystify physics for non-specialists and inspire young minds.</w:t>
      </w:r>
    </w:p>
    <w:bookmarkEnd w:id="26"/>
    <w:bookmarkStart w:id="27" w:name="challenges-and-opportunities"/>
    <w:p>
      <w:pPr>
        <w:pStyle w:val="Heading2"/>
      </w:pPr>
      <w:r>
        <w:t xml:space="preserve">Challenges and Opportunities</w:t>
      </w:r>
    </w:p>
    <w:p>
      <w:pPr>
        <w:pStyle w:val="FirstParagraph"/>
      </w:pPr>
      <w:r>
        <w:t xml:space="preserve">Despite the opportunities available in Canada Vancouver, physicists face unique challenges. Funding for abstract academic research can be competitive, requiring researchers to balance theoretical exploration with applied goals that align with government or industry priorities. However, the region’s strong emphasis on innovation and its proximity to global markets provide physicists with avenues to secure funding and collaborate on international projects.</w:t>
      </w:r>
    </w:p>
    <w:bookmarkEnd w:id="27"/>
    <w:bookmarkStart w:id="29" w:name="conclusion"/>
    <w:p>
      <w:pPr>
        <w:pStyle w:val="Heading2"/>
      </w:pPr>
      <w:r>
        <w:t xml:space="preserve">Conclusion</w:t>
      </w:r>
    </w:p>
    <w:p>
      <w:pPr>
        <w:pStyle w:val="FirstParagraph"/>
      </w:pPr>
      <w:r>
        <w:t xml:space="preserve">In summary, the role of a physicist in Canada Vancouver is both academically rigorous and practically impactful. The city’s unique geographical features, combined with its world-class academic institutions and collaborative spirit, create an environment where physicists can push the boundaries of abstract academic research while contributing to global challenges. Whether through environmental studies, quantum mechanics, or interdisciplinary projects, physicists in Vancouver exemplify the integration of theoretical inquiry with real-world application. Their work underscores the importance of fostering a culture that values both abstract thinking and tangible outcomes—a legacy that continues to shape scientific progress in Canada and beyond.</w:t>
      </w:r>
    </w:p>
    <w:bookmarkStart w:id="28" w:name="word-count-802"/>
    <w:p>
      <w:pPr>
        <w:pStyle w:val="Heading3"/>
      </w:pPr>
      <w:r>
        <w:t xml:space="preserve">Word Count: 802</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Canada Vancouver</dc:title>
  <dc:creator/>
  <dc:language>en</dc:language>
  <cp:keywords/>
  <dcterms:created xsi:type="dcterms:W3CDTF">2026-07-14T12:55:33Z</dcterms:created>
  <dcterms:modified xsi:type="dcterms:W3CDTF">2026-07-14T12:55:33Z</dcterms:modified>
</cp:coreProperties>
</file>

<file path=docProps/custom.xml><?xml version="1.0" encoding="utf-8"?>
<Properties xmlns="http://schemas.openxmlformats.org/officeDocument/2006/custom-properties" xmlns:vt="http://schemas.openxmlformats.org/officeDocument/2006/docPropsVTypes"/>
</file>