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5" w:name="X63b831e85e6a967e515f2a0d445556bdc659b11"/>
    <w:p>
      <w:pPr>
        <w:pStyle w:val="Heading1"/>
      </w:pPr>
      <w:r>
        <w:t xml:space="preserve">Abstract Academic Document: The Role of the Physicist in China Beijing</w:t>
      </w:r>
    </w:p>
    <w:p>
      <w:pPr>
        <w:pStyle w:val="FirstParagraph"/>
      </w:pPr>
      <w:r>
        <w:rPr>
          <w:bCs/>
          <w:b/>
        </w:rPr>
        <w:t xml:space="preserve">Abstract:</w:t>
      </w:r>
    </w:p>
    <w:p>
      <w:pPr>
        <w:pStyle w:val="BodyText"/>
      </w:pPr>
      <w:r>
        <w:t xml:space="preserve">The physicist, as a pivotal figure in the advancement of scientific knowledge and technological innovation, occupies a unique position within the academic landscape of China Beijing. This document explores the multifaceted contributions of physicists operating within this dynamic metropolis, emphasizing their role in aligning national research priorities with global scientific paradigms. China Beijing, renowned for its historical significance as a cultural and intellectual hub, has evolved into a contemporary nexus for cutting-edge physics research. The interplay between academic rigor, governmental investment, and international collaboration defines the trajectory of physicists working here. This abstract delves into the challenges and opportunities faced by physicists in Beijing, their contributions to fields such as quantum computing, condensed matter physics, and high-energy particle research, and their alignment with China’s broader scientific policy frameworks.</w:t>
      </w:r>
    </w:p>
    <w:bookmarkStart w:id="20" w:name="X128f9883e2a3740e45da6ae70e3b405a3edbaa7"/>
    <w:p>
      <w:pPr>
        <w:pStyle w:val="Heading2"/>
      </w:pPr>
      <w:r>
        <w:t xml:space="preserve">1. The Physicist in the Context of China Beijing</w:t>
      </w:r>
    </w:p>
    <w:p>
      <w:pPr>
        <w:pStyle w:val="FirstParagraph"/>
      </w:pPr>
      <w:r>
        <w:t xml:space="preserve">China Beijing serves as a microcosm of the nation’s commitment to scientific excellence. As the capital city, it hosts prestigious institutions such as Tsinghua University, Peking University, and the Chinese Academy of Sciences (CAS), which are instrumental in fostering a vibrant research ecosystem. Physicists based in Beijing benefit from proximity to these institutions, access to state-of-the-art laboratories, and participation in national initiatives like the “Made in China 2025” plan. The physicist’s role here is not merely academic; it extends to addressing practical challenges such as energy sustainability, advanced materials development, and space exploration. For instance, Beijing-based physicists have been at the forefront of China’s lunar missions, contributing to technologies that enable precision landing systems and planetary surface analysis.</w:t>
      </w:r>
    </w:p>
    <w:p>
      <w:pPr>
        <w:pStyle w:val="BodyText"/>
      </w:pPr>
      <w:r>
        <w:t xml:space="preserve">The city’s strategic location also positions it as a bridge between East and West in scientific discourse. Physicists in Beijing frequently engage with international collaborators through conferences, joint research projects, and exchange programs. This global connectivity enriches their work, allowing them to integrate diverse methodologies while adhering to China’s emphasis on self-reliance in critical technologies.</w:t>
      </w:r>
    </w:p>
    <w:bookmarkEnd w:id="20"/>
    <w:bookmarkStart w:id="21" w:name="Xb1adfa5313f7cdfd5287c7a77849c622f5a6b48"/>
    <w:p>
      <w:pPr>
        <w:pStyle w:val="Heading2"/>
      </w:pPr>
      <w:r>
        <w:t xml:space="preserve">2. Academic Contributions and Research Priorities</w:t>
      </w:r>
    </w:p>
    <w:p>
      <w:pPr>
        <w:pStyle w:val="FirstParagraph"/>
      </w:pPr>
      <w:r>
        <w:t xml:space="preserve">The academic contributions of physicists in Beijing are deeply intertwined with the nation’s long-term scientific goals. The Chinese government has prioritized STEM fields (science, technology, engineering, and mathematics) through substantial funding and policy support. This environment empowers physicists to pursue groundbreaking research without the constraints often faced in other regions. Notable projects include the development of quantum communication networks, such as China’s Micius satellite experiment, which was led by researchers affiliated with Beijing institutions.</w:t>
      </w:r>
    </w:p>
    <w:p>
      <w:pPr>
        <w:pStyle w:val="BodyText"/>
      </w:pPr>
      <w:r>
        <w:t xml:space="preserve">Additionally, physicists in Beijing are instrumental in advancing theoretical frameworks that address unresolved questions in cosmology and particle physics. For example, the study of dark matter and dark energy has seen significant contributions from Chinese researchers based in the capital. These efforts align with the national vision of becoming a global leader in scientific innovation by 2049, as outlined in China’s “Vision for 2049” policy document.</w:t>
      </w:r>
    </w:p>
    <w:bookmarkEnd w:id="21"/>
    <w:bookmarkStart w:id="22" w:name="challenges-and-opportunities"/>
    <w:p>
      <w:pPr>
        <w:pStyle w:val="Heading2"/>
      </w:pPr>
      <w:r>
        <w:t xml:space="preserve">3. Challenges and Opportunities</w:t>
      </w:r>
    </w:p>
    <w:p>
      <w:pPr>
        <w:pStyle w:val="FirstParagraph"/>
      </w:pPr>
      <w:r>
        <w:t xml:space="preserve">Despite the supportive academic infrastructure, physicists in Beijing face unique challenges. The highly competitive nature of research funding requires constant innovation to secure grants from organizations like the National Natural Science Foundation of China (NSFC). Furthermore, the pressure to publish high-impact papers in international journals while adhering to strict ethical guidelines can be daunting. However, these challenges are mitigated by robust mentorship programs and interdisciplinary collaboration within Beijing’s academic community.</w:t>
      </w:r>
    </w:p>
    <w:p>
      <w:pPr>
        <w:pStyle w:val="BodyText"/>
      </w:pPr>
      <w:r>
        <w:t xml:space="preserve">Opportunities abound for physicists who leverage Beijing’s resources. The city hosts numerous national laboratories, such as the National Center for High-Performance Computing and the Institute of Physics at CAS. These facilities provide access to advanced instrumentation, including particle accelerators, cryogenic systems, and quantum simulators. Such infrastructure enables researchers to conduct experiments that would be logistically or financially infeasible elsewhere.</w:t>
      </w:r>
    </w:p>
    <w:bookmarkEnd w:id="22"/>
    <w:bookmarkStart w:id="23" w:name="the-physicist-as-a-national-asset"/>
    <w:p>
      <w:pPr>
        <w:pStyle w:val="Heading2"/>
      </w:pPr>
      <w:r>
        <w:t xml:space="preserve">4. The Physicist as a National Asset</w:t>
      </w:r>
    </w:p>
    <w:p>
      <w:pPr>
        <w:pStyle w:val="FirstParagraph"/>
      </w:pPr>
      <w:r>
        <w:t xml:space="preserve">The physicist’s role in China Beijing transcends individual achievement; it is a cornerstone of the nation’s strategic ambitions. By advancing fields like superconductivity, fusion energy, and nanotechnology, physicists contribute to China’s goal of reducing reliance on foreign technology. For instance, the development of high-temperature superconductors by Beijing-based teams has potential applications in magnetic levitation (maglev) trains and medical imaging devices.</w:t>
      </w:r>
    </w:p>
    <w:p>
      <w:pPr>
        <w:pStyle w:val="BodyText"/>
      </w:pPr>
      <w:r>
        <w:t xml:space="preserve">Moreover, physicists in Beijing play a critical role in educating the next generation of scientists. Through teaching at universities and mentoring graduate students, they ensure that China’s scientific workforce remains competitive on a global scale. This educational emphasis is reinforced by policies such as the “Double First-Class” initiative, which aims to elevate Chinese universities to world-leading status.</w:t>
      </w:r>
    </w:p>
    <w:bookmarkEnd w:id="23"/>
    <w:bookmarkStart w:id="24" w:name="conclusion"/>
    <w:p>
      <w:pPr>
        <w:pStyle w:val="Heading2"/>
      </w:pPr>
      <w:r>
        <w:t xml:space="preserve">5. Conclusion</w:t>
      </w:r>
    </w:p>
    <w:p>
      <w:pPr>
        <w:pStyle w:val="FirstParagraph"/>
      </w:pPr>
      <w:r>
        <w:t xml:space="preserve">In summary, the physicist in China Beijing embodies the intersection of academic excellence, national priorities, and global scientific collaboration. Their work not only advances humanity’s understanding of the physical universe but also drives technological progress that aligns with China’s developmental goals. As Beijing continues to grow as a hub for innovation, physicists will remain central to its narrative of scientific achievement. Future research should focus on fostering greater interdisciplinary integration, enhancing international partnerships, and ensuring equitable access to research opportunities for all aspiring scientists in the region.</w:t>
      </w:r>
    </w:p>
    <w:p>
      <w:pPr>
        <w:pStyle w:val="BodyText"/>
      </w:pPr>
      <w:r>
        <w:rPr>
          <w:iCs/>
          <w:i/>
        </w:rPr>
        <w:t xml:space="preserve">This document highlights the indispensable role of physicists in China Beijing within the framework of academic and national development. By examining their contributions, challenges, and opportunities, it underscores the significance of this profession in shaping both local and global scientific landscapes.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China Beijing</dc:title>
  <dc:creator/>
  <dc:language>en</dc:language>
  <cp:keywords/>
  <dcterms:created xsi:type="dcterms:W3CDTF">2026-07-14T07:15:37Z</dcterms:created>
  <dcterms:modified xsi:type="dcterms:W3CDTF">2026-07-14T07:15:37Z</dcterms:modified>
</cp:coreProperties>
</file>

<file path=docProps/custom.xml><?xml version="1.0" encoding="utf-8"?>
<Properties xmlns="http://schemas.openxmlformats.org/officeDocument/2006/custom-properties" xmlns:vt="http://schemas.openxmlformats.org/officeDocument/2006/docPropsVTypes"/>
</file>