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51f5978e51d1c519112de6fec59a9fb716c6be4"/>
    <w:p>
      <w:pPr>
        <w:pStyle w:val="Heading1"/>
      </w:pPr>
      <w:r>
        <w:t xml:space="preserve">Abstract Academic Document: The Role of a Physicist in China Guangzhou</w:t>
      </w:r>
    </w:p>
    <w:p>
      <w:pPr>
        <w:pStyle w:val="FirstParagraph"/>
      </w:pPr>
      <w:r>
        <w:t xml:space="preserve">This abstract academic document explores the multifaceted contributions of physicists operating within the dynamic scientific and technological landscape of China Guangzhou. As a major metropolis in southern China, Guangzhou has emerged as a pivotal hub for innovation, research, and education, particularly in the fields of physics. The role of a physicist here is not confined to theoretical exploration but extends into practical applications that drive economic growth, technological advancement, and interdisciplinary collaboration. This document provides an overview of the academic significance of physicists in Guangzhou, their alignment with national scientific priorities in China, and their impact on regional development.</w:t>
      </w:r>
    </w:p>
    <w:bookmarkStart w:id="20" w:name="academic-context-and-relevance"/>
    <w:p>
      <w:pPr>
        <w:pStyle w:val="Heading2"/>
      </w:pPr>
      <w:r>
        <w:t xml:space="preserve">Academic Context and Relevance</w:t>
      </w:r>
    </w:p>
    <w:p>
      <w:pPr>
        <w:pStyle w:val="FirstParagraph"/>
      </w:pPr>
      <w:r>
        <w:t xml:space="preserve">The term "Abstract academic" refers to a concise yet comprehensive summary that encapsulates the core objectives, methodologies, and findings of a broader research endeavor. In this context, the abstract academic framework is utilized to highlight the unique position of physicists in Guangzhou within China’s broader scientific ecosystem. The city’s strategic location as a gateway between mainland China and international markets has fostered a culture of innovation that aligns with the goals of national policies such as "Made in China 2025" and "The 14th Five-Year Plan." These initiatives emphasize technological self-reliance, advanced manufacturing, and sustainable development—areas where physicists play a crucial role.</w:t>
      </w:r>
    </w:p>
    <w:p>
      <w:pPr>
        <w:pStyle w:val="BodyText"/>
      </w:pPr>
      <w:r>
        <w:t xml:space="preserve">Physicists in Guangzhou are engaged in both fundamental research and applied science, addressing challenges that span quantum mechanics, materials science, renewable energy systems, and artificial intelligence. Their work is closely tied to institutions such as the South China University of Technology (SCUT), Guangdong University of Technology (GUT), and the Chinese Academy of Sciences’ Guangzhou Institutes. These organizations provide state-of-the-art facilities and collaborative opportunities that enable physicists to contribute to global scientific discourse while addressing local needs.</w:t>
      </w:r>
    </w:p>
    <w:bookmarkEnd w:id="20"/>
    <w:bookmarkStart w:id="21" w:name="X792199d2808864608b24075f0e1fdd23393207a"/>
    <w:p>
      <w:pPr>
        <w:pStyle w:val="Heading2"/>
      </w:pPr>
      <w:r>
        <w:t xml:space="preserve">The Physicist in Guangzhou: A Multidisciplinary Approach</w:t>
      </w:r>
    </w:p>
    <w:p>
      <w:pPr>
        <w:pStyle w:val="FirstParagraph"/>
      </w:pPr>
      <w:r>
        <w:t xml:space="preserve">As a "Physicist" in China Guangzhou, an individual is expected to bridge the gap between theoretical research and practical implementation. This dual focus is critical in a city like Guangzhou, which hosts one of China’s largest high-tech industrial zones. For instance, physicists working on semiconductor technologies are instrumental in advancing China’s semiconductor industry, a sector that faces significant geopolitical and technical challenges. Similarly, researchers specializing in condensed matter physics contribute to the development of next-generation batteries and superconductors for energy storage and transportation systems.</w:t>
      </w:r>
    </w:p>
    <w:p>
      <w:pPr>
        <w:pStyle w:val="BodyText"/>
      </w:pPr>
      <w:r>
        <w:t xml:space="preserve">The academic rigor required of physicists in Guangzhou is underscored by their participation in national and international research projects. Collaborations with institutions such as the Massachusetts Institute of Technology (MIT), Stanford University, and European research centers are common, reflecting Guangzhou’s integration into global scientific networks. These partnerships not only enhance the quality of research but also position Guangzhou as a key player in addressing transnational issues like climate change, quantum computing, and space exploration.</w:t>
      </w:r>
    </w:p>
    <w:bookmarkEnd w:id="21"/>
    <w:bookmarkStart w:id="22" w:name="X80b03f1ca4306ba0ece01e79091a825f514ca18"/>
    <w:p>
      <w:pPr>
        <w:pStyle w:val="Heading2"/>
      </w:pPr>
      <w:r>
        <w:t xml:space="preserve">China Guangzhou: A Nexus for Scientific Innovation</w:t>
      </w:r>
    </w:p>
    <w:p>
      <w:pPr>
        <w:pStyle w:val="FirstParagraph"/>
      </w:pPr>
      <w:r>
        <w:t xml:space="preserve">The geographical and economic significance of China Guangzhou cannot be overstated. As a major port city and the capital of Guangdong province, it serves as a critical node in China’s Belt and Road Initiative (BRI). This strategic role has led to substantial investments in infrastructure, education, and research. For physicists operating within this environment, the opportunities are vast but so are the challenges. The need to align scientific endeavors with national priorities requires physicists to engage in interdisciplinary work that integrates physics with engineering, computer science, and environmental studies.</w:t>
      </w:r>
    </w:p>
    <w:p>
      <w:pPr>
        <w:pStyle w:val="BodyText"/>
      </w:pPr>
      <w:r>
        <w:t xml:space="preserve">One notable example is the Guangzhou Superconducting Magnet Laboratory, which focuses on high-temperature superconductivity for maglev trains and magnetic resonance imaging (MRI) technologies. Here, physicists collaborate with engineers and medical professionals to develop solutions that improve healthcare accessibility and transportation efficiency. Such projects exemplify how the work of a physicist in China Guangzhou transcends traditional boundaries to create tangible societal benefits.</w:t>
      </w:r>
    </w:p>
    <w:bookmarkEnd w:id="22"/>
    <w:bookmarkStart w:id="23" w:name="X78885022bb5bb1745caf0db24f7d1e6b2cd1be0"/>
    <w:p>
      <w:pPr>
        <w:pStyle w:val="Heading2"/>
      </w:pPr>
      <w:r>
        <w:t xml:space="preserve">Educational Infrastructure and Talent Development</w:t>
      </w:r>
    </w:p>
    <w:p>
      <w:pPr>
        <w:pStyle w:val="FirstParagraph"/>
      </w:pPr>
      <w:r>
        <w:t xml:space="preserve">The academic framework supporting physicists in Guangzhou is robust, with institutions offering specialized programs in theoretical physics, experimental physics, and applied physics. The South China University of Technology, for instance, has a renowned Department of Physics that emphasizes both research excellence and industry engagement. Students here are trained not only in classical physics but also in emerging fields such as quantum information science and nanotechnology.</w:t>
      </w:r>
    </w:p>
    <w:p>
      <w:pPr>
        <w:pStyle w:val="BodyText"/>
      </w:pPr>
      <w:r>
        <w:t xml:space="preserve">Moreover, Guangzhou’s proximity to Hong Kong—a global center for finance and technology—provides unique opportunities for physicists to access international funding sources, academic exchanges, and industry partnerships. This synergy between academia and the private sector is a cornerstone of China’s strategy to foster innovation-led growth.</w:t>
      </w:r>
    </w:p>
    <w:bookmarkEnd w:id="23"/>
    <w:bookmarkStart w:id="24" w:name="challenges-and-future-directions"/>
    <w:p>
      <w:pPr>
        <w:pStyle w:val="Heading2"/>
      </w:pPr>
      <w:r>
        <w:t xml:space="preserve">Challenges and Future Directions</w:t>
      </w:r>
    </w:p>
    <w:p>
      <w:pPr>
        <w:pStyle w:val="FirstParagraph"/>
      </w:pPr>
      <w:r>
        <w:t xml:space="preserve">Despite the numerous opportunities, physicists in Guangzhou face challenges such as intense competition for research funding, the pressure to produce commercially viable outcomes, and the need to navigate complex regulatory frameworks. However, these challenges are mitigated by strong institutional support and a growing emphasis on open science initiatives in China.</w:t>
      </w:r>
    </w:p>
    <w:p>
      <w:pPr>
        <w:pStyle w:val="BodyText"/>
      </w:pPr>
      <w:r>
        <w:t xml:space="preserve">Looking ahead, the role of a physicist in China Guangzhou is poised to evolve further. As artificial intelligence (AI) and quantum technologies become central to global scientific competition, physicists will play an increasingly vital role in shaping the future of these fields. The city’s commitment to building a "Smart City" ecosystem also means that physicists will contribute to the development of smart grids, autonomous systems, and sustainable urban infrastructure.</w:t>
      </w:r>
    </w:p>
    <w:bookmarkEnd w:id="24"/>
    <w:bookmarkStart w:id="25" w:name="conclusion"/>
    <w:p>
      <w:pPr>
        <w:pStyle w:val="Heading2"/>
      </w:pPr>
      <w:r>
        <w:t xml:space="preserve">Conclusion</w:t>
      </w:r>
    </w:p>
    <w:p>
      <w:pPr>
        <w:pStyle w:val="FirstParagraph"/>
      </w:pPr>
      <w:r>
        <w:t xml:space="preserve">In conclusion, the abstract academic document underscores the critical importance of physicists in China Guangzhou as agents of scientific progress and societal transformation. Their work embodies the intersection of national priorities, academic excellence, and technological innovation. By leveraging Guangzhou’s strategic advantages and fostering interdisciplinary collaboration, physicists are not only advancing their fields but also contributing to the broader vision of a knowledge-based economy in China.</w:t>
      </w:r>
    </w:p>
    <w:bookmarkEnd w:id="25"/>
    <w:bookmarkStart w:id="26"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Physicist</w:t>
      </w:r>
      <w:r>
        <w:t xml:space="preserve">,</w:t>
      </w:r>
      <w:r>
        <w:t xml:space="preserve"> </w:t>
      </w:r>
      <w:r>
        <w:rPr>
          <w:bCs/>
          <w:b/>
        </w:rPr>
        <w:t xml:space="preserve">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China Guangzhou</dc:title>
  <dc:creator/>
  <cp:keywords/>
  <dcterms:created xsi:type="dcterms:W3CDTF">2026-07-19T18:56:37Z</dcterms:created>
  <dcterms:modified xsi:type="dcterms:W3CDTF">2026-07-19T18:56:37Z</dcterms:modified>
</cp:coreProperties>
</file>

<file path=docProps/custom.xml><?xml version="1.0" encoding="utf-8"?>
<Properties xmlns="http://schemas.openxmlformats.org/officeDocument/2006/custom-properties" xmlns:vt="http://schemas.openxmlformats.org/officeDocument/2006/docPropsVTypes"/>
</file>