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76cd572042c72b0b2215583cee7fd77065e157e"/>
    <w:p>
      <w:pPr>
        <w:pStyle w:val="Heading1"/>
      </w:pPr>
      <w:r>
        <w:t xml:space="preserve">Abstract Academic Document: The Role of Physicists in China Shanghai</w:t>
      </w:r>
    </w:p>
    <w:p>
      <w:pPr>
        <w:pStyle w:val="FirstParagraph"/>
      </w:pPr>
      <w:r>
        <w:t xml:space="preserve">The role of physicists in the academic and scientific landscape of China Shanghai is a critical area of study, reflecting the city’s position as a hub for cutting-edge research and technological innovation. As one of the world’s most dynamic urban centers, Shanghai has emerged as a focal point for both theoretical and applied physics research, driven by its robust infrastructure, investment in higher education, and strategic alignment with national scientific priorities. This abstract academic document explores the multifaceted contributions of physicists in Shanghai, emphasizing their impact on academia, industry collaboration, and global scientific progress. It also examines the unique challenges faced by physicists operating within China’s regulatory and academic frameworks while highlighting opportunities for interdisciplinary research and innovation.</w:t>
      </w:r>
    </w:p>
    <w:p>
      <w:pPr>
        <w:pStyle w:val="BodyText"/>
      </w:pPr>
      <w:r>
        <w:t xml:space="preserve">China Shanghai has long been a magnet for talent in the natural sciences, owing to its prestigious institutions such as Fudan University, Shanghai Jiao Tong University, and the Chinese Academy of Sciences (CAS) Institutes. These organizations have fostered a vibrant ecosystem where physicists engage in groundbreaking research across disciplines such as quantum computing, condensed matter physics, particle physics, and materials science. The city’s integration with global networks through initiatives like the Belt and Road Initiative has further amplified its role in international scientific collaboration. Physicists in Shanghai are not only advancing theoretical knowledge but also translating discoveries into practical applications that address real-world challenges, from renewable energy solutions to advancements in medical imaging technologies.</w:t>
      </w:r>
    </w:p>
    <w:p>
      <w:pPr>
        <w:pStyle w:val="BodyText"/>
      </w:pPr>
      <w:r>
        <w:t xml:space="preserve">The academic environment for physicists in Shanghai is characterized by a unique blend of tradition and innovation. Historically, China has placed a strong emphasis on STEM (Science, Technology, Engineering, and Mathematics) education as a cornerstone of national development. This ethos is particularly evident in Shanghai’s universities and research institutes, where rigorous training programs and state-of-the-art laboratories are designed to cultivate the next generation of scientists. The city’s physicists often collaborate with industry leaders such as Huawei Technologies, Sinopharm Group, and the National Synchrotron Radiation Laboratory to bridge the gap between academic research and industrial application. For instance, quantum communication experiments conducted at Shanghai’s institutes have contributed significantly to China’s leadership in quantum technologies, a field central to national security and economic competitiveness.</w:t>
      </w:r>
    </w:p>
    <w:p>
      <w:pPr>
        <w:pStyle w:val="BodyText"/>
      </w:pPr>
      <w:r>
        <w:t xml:space="preserve">Despite these advancements, physicists operating in Shanghai must navigate a complex landscape shaped by China’s regulatory policies and geopolitical dynamics. The Chinese government has implemented strict guidelines on data sharing, intellectual property rights, and research ethics to align scientific progress with broader socio-political goals. While this framework ensures accountability and national security, it also poses challenges for physicists seeking open international collaboration or publishing in global journals. Additionally, the intense competition for funding and resources within China’s academic system can create pressure on researchers to prioritize projects with immediate commercial or strategic value over long-term theoretical inquiry.</w:t>
      </w:r>
    </w:p>
    <w:p>
      <w:pPr>
        <w:pStyle w:val="BodyText"/>
      </w:pPr>
      <w:r>
        <w:t xml:space="preserve">However, Shanghai’s physicists have demonstrated resilience and adaptability in these conditions. Many have leveraged the city’s cosmopolitan nature to build partnerships with international colleagues while adhering to domestic regulations. For example, joint research projects between Shanghai-based institutions and European or American universities often focus on areas such as high-energy physics or astrophysics, where cross-border collaboration is less constrained by political sensitivities. Furthermore, initiatives like the Shanghai Science and Technology Museum and the China National Center for Nanoscience and Technology have provided platforms for public engagement, ensuring that the work of physicists remains accessible to non-specialist audiences.</w:t>
      </w:r>
    </w:p>
    <w:p>
      <w:pPr>
        <w:pStyle w:val="BodyText"/>
      </w:pPr>
      <w:r>
        <w:t xml:space="preserve">The contributions of physicists in Shanghai extend beyond academia and industry to influence policy-making and public discourse. As part of China’s broader strategy to become a global leader in science and technology by 2050, physicists have been instrumental in shaping national priorities such as the development of next-generation semiconductors, fusion energy research, and artificial intelligence integration into physical sciences. Their work has also addressed societal challenges, including environmental sustainability through clean energy technologies and public health innovations like advanced radiation therapy for cancer treatment.</w:t>
      </w:r>
    </w:p>
    <w:p>
      <w:pPr>
        <w:pStyle w:val="BodyText"/>
      </w:pPr>
      <w:r>
        <w:t xml:space="preserve">Moreover, the rise of interdisciplinary approaches in physics has allowed Shanghai’s physicists to collaborate with experts in fields such as biotechnology, computer science, and engineering. This synergy has led to breakthroughs in areas like quantum biology, where researchers are exploring how quantum phenomena might influence biological processes. Such interdisciplinary efforts underscore the evolving role of physicists as not only specialists within their own domains but also as catalysts for cross-disciplinary innovation.</w:t>
      </w:r>
    </w:p>
    <w:p>
      <w:pPr>
        <w:pStyle w:val="BodyText"/>
      </w:pPr>
      <w:r>
        <w:t xml:space="preserve">In conclusion, the physicist community in China Shanghai exemplifies the intersection of academic rigor, technological ambition, and geopolitical context. Their work reflects a commitment to advancing scientific knowledge while aligning with national objectives. As Shanghai continues to grow as a global scientific epicenter, physicists will remain pivotal in driving discoveries that shape both local and international progress. This abstract academic document underscores the importance of fostering an environment where physicists can thrive—through access to resources, ethical research practices, and opportunities for global collaboration—ensuring that China Shanghai maintains its leadership in the ever-evolving field of physics.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China Shanghai</dc:title>
  <dc:creator/>
  <dc:language>en</dc:language>
  <cp:keywords/>
  <dcterms:created xsi:type="dcterms:W3CDTF">2026-07-14T21:27:41Z</dcterms:created>
  <dcterms:modified xsi:type="dcterms:W3CDTF">2026-07-14T21:27:41Z</dcterms:modified>
</cp:coreProperties>
</file>

<file path=docProps/custom.xml><?xml version="1.0" encoding="utf-8"?>
<Properties xmlns="http://schemas.openxmlformats.org/officeDocument/2006/custom-properties" xmlns:vt="http://schemas.openxmlformats.org/officeDocument/2006/docPropsVTypes"/>
</file>