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5" w:name="Xb03a0323e7654d02997c0d6cd1d83c664a3c46a"/>
    <w:p>
      <w:pPr>
        <w:pStyle w:val="Heading1"/>
      </w:pPr>
      <w:r>
        <w:t xml:space="preserve">Abstract Academic Document: The Role of the Physicist in Advancing Scientific Innovation in Colombia Medellín</w:t>
      </w:r>
    </w:p>
    <w:p>
      <w:pPr>
        <w:pStyle w:val="FirstParagraph"/>
      </w:pPr>
      <w:r>
        <w:rPr>
          <w:bCs/>
          <w:b/>
        </w:rPr>
        <w:t xml:space="preserve">Abstract academic:</w:t>
      </w:r>
    </w:p>
    <w:p>
      <w:pPr>
        <w:pStyle w:val="BodyText"/>
      </w:pPr>
      <w:r>
        <w:t xml:space="preserve">The field of physics has long been a cornerstone of scientific progress, driving innovations that transcend borders and disciplines. In the context of Colombia Medellín, a city renowned for its vibrant academic community and historical contributions to science and technology, the physicist holds a pivotal role in shaping regional and global advancements. This abstract academic document explores the significance of physicists in Colombia Medellín, emphasizing their contributions to research, education, and interdisciplinary collaboration. It delves into the unique challenges faced by physicists in this region while highlighting opportunities for growth through partnerships between academia, industry, and government institutions. The narrative underscores how Colombia Medellín’s dynamic environment fosters a culture of innovation that positions it as a hub for cutting-edge physical sciences research in Latin America.</w:t>
      </w:r>
    </w:p>
    <w:bookmarkStart w:id="20" w:name="Xd80fe359cf5efcaaedd3efbddf9382ab38d33a0"/>
    <w:p>
      <w:pPr>
        <w:pStyle w:val="Heading2"/>
      </w:pPr>
      <w:r>
        <w:t xml:space="preserve">The Physicist in Colombia Medellín: A Historical and Contemporary Perspective</w:t>
      </w:r>
    </w:p>
    <w:p>
      <w:pPr>
        <w:pStyle w:val="FirstParagraph"/>
      </w:pPr>
      <w:r>
        <w:t xml:space="preserve">Colombia Medellín, often referred to as the “Capital of Innovation” in Colombia, has a rich history of scientific achievement. The city’s academic institutions, such as the Universidad de Antioquia (UdeA), have nurtured generations of physicists who have made significant contributions to national and international research. From early 20th-century pioneers in theoretical physics to contemporary experts in quantum mechanics and materials science, physicists in Medellín have consistently pushed the boundaries of knowledge. For example, researchers at UdeA’s Center for Physics (CFi) have been instrumental in advancing studies on high-temperature superconductivity and renewable energy technologies, addressing both local and global challenges.</w:t>
      </w:r>
    </w:p>
    <w:p>
      <w:pPr>
        <w:pStyle w:val="BodyText"/>
      </w:pPr>
      <w:r>
        <w:t xml:space="preserve">The physicist in Colombia Medellín operates within a unique socio-political landscape. While the region has faced economic and infrastructural challenges, its academic institutions have leveraged international collaborations to bridge gaps in funding and resources. Programs like the Colombian National Science Council (COLCIENCIAS) have supported physicists in securing grants for projects ranging from astrophysics to biophysics, ensuring that Medellín remains competitive on the global stage.</w:t>
      </w:r>
    </w:p>
    <w:bookmarkEnd w:id="20"/>
    <w:bookmarkStart w:id="21" w:name="Xc6e06a0630130a917022e4ce11dd88caada4e51"/>
    <w:p>
      <w:pPr>
        <w:pStyle w:val="Heading2"/>
      </w:pPr>
      <w:r>
        <w:t xml:space="preserve">Key Research Areas and Contributions of Physicists in Colombia Medellín</w:t>
      </w:r>
    </w:p>
    <w:p>
      <w:pPr>
        <w:pStyle w:val="FirstParagraph"/>
      </w:pPr>
      <w:r>
        <w:t xml:space="preserve">Physicists in Colombia Medellín are engaged in diverse research domains that reflect both local needs and global scientific priorities. One prominent area is applied physics, where researchers focus on developing technologies tailored to regional challenges. For instance, studies on solar energy optimization have gained traction due to Medellín’s commitment to sustainability. Physicists at the Instituto de Física de los Materiales (IFM) are exploring novel photovoltaic materials that could reduce energy costs in Latin America.</w:t>
      </w:r>
    </w:p>
    <w:p>
      <w:pPr>
        <w:pStyle w:val="BodyText"/>
      </w:pPr>
      <w:r>
        <w:t xml:space="preserve">Another significant contribution lies in quantum physics and computational modeling. Medellín’s physicists have collaborated with European and North American institutions to advance research on quantum computing and cryptography. These efforts align with Colombia’s national strategy to become a leader in emerging technologies, ensuring that the region is not left behind in the global race for scientific supremacy.</w:t>
      </w:r>
    </w:p>
    <w:p>
      <w:pPr>
        <w:pStyle w:val="BodyText"/>
      </w:pPr>
      <w:r>
        <w:t xml:space="preserve">Additionally, physicists in Medellín are addressing societal issues through interdisciplinary work. For example, biophysicists at UdeA are partnering with medical professionals to develop diagnostic tools for tropical diseases prevalent in Colombia. Such initiatives highlight the physicist’s role as a problem-solver who bridges the gap between theoretical knowledge and practical applications.</w:t>
      </w:r>
    </w:p>
    <w:bookmarkEnd w:id="21"/>
    <w:bookmarkStart w:id="22" w:name="X02ee768ab85696eb7949d583bc9a1368950de63"/>
    <w:p>
      <w:pPr>
        <w:pStyle w:val="Heading2"/>
      </w:pPr>
      <w:r>
        <w:t xml:space="preserve">Challenges and Opportunities for Physicists in Colombia Medellín</w:t>
      </w:r>
    </w:p>
    <w:p>
      <w:pPr>
        <w:pStyle w:val="FirstParagraph"/>
      </w:pPr>
      <w:r>
        <w:t xml:space="preserve">Despite its achievements, Colombia Medellín faces challenges that hinder the full potential of its physicists. Limited funding for long-term research projects, brain drain due to better opportunities abroad, and the need for advanced laboratory equipment are recurring obstacles. However, these challenges have spurred innovative solutions. For instance, public-private partnerships between universities and tech companies in Medellín have created incubators where physicists can commercialize their research while remaining rooted in academia.</w:t>
      </w:r>
    </w:p>
    <w:p>
      <w:pPr>
        <w:pStyle w:val="BodyText"/>
      </w:pPr>
      <w:r>
        <w:t xml:space="preserve">The rise of digital technologies has also opened new avenues for physicists in Colombia Medellín. Remote collaboration tools now enable researchers to participate in international projects without leaving the region, reducing the impact of traditional barriers. Furthermore, online platforms have allowed Medellín-based physicists to share their findings with a global audience, enhancing the city’s reputation as a center of scientific excellence.</w:t>
      </w:r>
    </w:p>
    <w:bookmarkEnd w:id="22"/>
    <w:bookmarkStart w:id="23" w:name="Xb47e90dabf306ea63bd979beca58f4942829121"/>
    <w:p>
      <w:pPr>
        <w:pStyle w:val="Heading2"/>
      </w:pPr>
      <w:r>
        <w:t xml:space="preserve">The Future of Physics in Colombia Medellín: A Collaborative Vision</w:t>
      </w:r>
    </w:p>
    <w:p>
      <w:pPr>
        <w:pStyle w:val="FirstParagraph"/>
      </w:pPr>
      <w:r>
        <w:t xml:space="preserve">Looking ahead, the future of physics in Colombia Medellín hinges on sustained investment in education and infrastructure. The physicist must continue to advocate for policies that prioritize science funding, streamline bureaucratic processes for research grants, and foster a culture of curiosity among young students. Institutions like UdeA and the Instituto de Física are already taking steps to integrate cutting-edge teaching methods, such as virtual labs and AI-driven simulations, into their curricula.</w:t>
      </w:r>
    </w:p>
    <w:p>
      <w:pPr>
        <w:pStyle w:val="BodyText"/>
      </w:pPr>
      <w:r>
        <w:t xml:space="preserve">Moreover, Colombia Medellín’s physicists have a unique opportunity to contribute to global scientific discourse by addressing regional challenges through universal principles. For example, studies on climate change mitigation in the Andean region can inform international strategies while also benefiting local ecosystems. By positioning itself as a leader in applied physics and interdisciplinary research, Colombia Medellín can inspire other Latin American cities to prioritize science as a driver of progress.</w:t>
      </w:r>
    </w:p>
    <w:bookmarkEnd w:id="23"/>
    <w:bookmarkStart w:id="24" w:name="conclusion"/>
    <w:p>
      <w:pPr>
        <w:pStyle w:val="Heading2"/>
      </w:pPr>
      <w:r>
        <w:t xml:space="preserve">Conclusion</w:t>
      </w:r>
    </w:p>
    <w:p>
      <w:pPr>
        <w:pStyle w:val="FirstParagraph"/>
      </w:pPr>
      <w:r>
        <w:t xml:space="preserve">In conclusion, the physicist in Colombia Medellín plays a vital role in advancing scientific knowledge and addressing societal needs. Through their work at institutions like Universidad de Antioquia and collaborations with global partners, these researchers are redefining what is possible within Latin America’s most dynamic academic hub. While challenges persist, the resilience of Medellín’s physicists and the city’s commitment to innovation ensure that Colombia remains a beacon of hope and progress in the field of physics. As this abstract academic document illustrates, the physicist in Colombia Medellín is not merely an individual contributor but a catalyst for collective transformation—one experiment, one equation, one breakthrough at a time.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Colombia Medellín</dc:title>
  <dc:creator/>
  <dc:language>en</dc:language>
  <cp:keywords/>
  <dcterms:created xsi:type="dcterms:W3CDTF">2026-07-23T15:03:33Z</dcterms:created>
  <dcterms:modified xsi:type="dcterms:W3CDTF">2026-07-23T15:03:33Z</dcterms:modified>
</cp:coreProperties>
</file>

<file path=docProps/custom.xml><?xml version="1.0" encoding="utf-8"?>
<Properties xmlns="http://schemas.openxmlformats.org/officeDocument/2006/custom-properties" xmlns:vt="http://schemas.openxmlformats.org/officeDocument/2006/docPropsVTypes"/>
</file>