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b513eb978f571f37a87daae6e499b09e96f3997"/>
    <w:p>
      <w:pPr>
        <w:pStyle w:val="Heading1"/>
      </w:pPr>
      <w:r>
        <w:t xml:space="preserve">Abstract Academic Document: The Role of Physicists in Ethiopia, Addis Ababa</w:t>
      </w:r>
    </w:p>
    <w:p>
      <w:pPr>
        <w:pStyle w:val="FirstParagraph"/>
      </w:pPr>
      <w:r>
        <w:rPr>
          <w:bCs/>
          <w:b/>
        </w:rPr>
        <w:t xml:space="preserve">Abstract:</w:t>
      </w:r>
    </w:p>
    <w:p>
      <w:pPr>
        <w:pStyle w:val="BodyText"/>
      </w:pPr>
      <w:r>
        <w:t xml:space="preserve">In recent decades, the role of physicists has become increasingly vital in driving scientific innovation and technological advancement across the globe. In Ethiopia, particularly within its capital city Addis Ababa, physicists have emerged as key contributors to national development, education reform, and sustainable growth. This academic abstract explores the multifaceted contributions of physicists in Ethiopia Addis Ababa, their challenges in a rapidly evolving scientific landscape, and their potential to shape the future of research and innovation on the African continent. By examining historical milestones, current research initiatives, educational frameworks, and interdisciplinary collaborations in Addis Ababa, this document underscores how physicists are pivotal to Ethiopia’s quest for progress.</w:t>
      </w:r>
    </w:p>
    <w:bookmarkStart w:id="20" w:name="X0f661985aa684f72b801d4ce62c11ba50e73d8e"/>
    <w:p>
      <w:pPr>
        <w:pStyle w:val="Heading2"/>
      </w:pPr>
      <w:r>
        <w:t xml:space="preserve">Historical Context: The Evolution of Physics in Ethiopia</w:t>
      </w:r>
    </w:p>
    <w:p>
      <w:pPr>
        <w:pStyle w:val="FirstParagraph"/>
      </w:pPr>
      <w:r>
        <w:t xml:space="preserve">Ethiopia’s engagement with physics as a formal discipline dates back to the mid-20th century, when the establishment of Addis Ababa University (AAU) in 1950 marked a turning point for higher education and scientific inquiry. The university’s Department of Physics became one of the first institutions in sub-Saharan Africa to offer undergraduate and postgraduate programs in theoretical and applied physics. Over time, physicists in Ethiopia Addis Ababa have played a critical role in bridging the gap between global scientific knowledge and local needs, particularly in areas such as energy, agriculture, and environmental science.</w:t>
      </w:r>
    </w:p>
    <w:p>
      <w:pPr>
        <w:pStyle w:val="BodyText"/>
      </w:pPr>
      <w:r>
        <w:t xml:space="preserve">The post-independence era saw Ethiopian physicists actively involved in national projects aimed at modernizing infrastructure and fostering self-reliance. For instance, early research initiatives focused on solar energy solutions to address Ethiopia’s growing energy demands. These efforts laid the groundwork for contemporary research in renewable energy systems, which remain a cornerstone of Addis Ababa’s scientific agenda.</w:t>
      </w:r>
    </w:p>
    <w:bookmarkEnd w:id="20"/>
    <w:bookmarkStart w:id="21" w:name="X54bbc920e91ba33d505bce02831b2045c3b577f"/>
    <w:p>
      <w:pPr>
        <w:pStyle w:val="Heading2"/>
      </w:pPr>
      <w:r>
        <w:t xml:space="preserve">Current Contributions: Physicists as Catalysts for Innovation</w:t>
      </w:r>
    </w:p>
    <w:p>
      <w:pPr>
        <w:pStyle w:val="FirstParagraph"/>
      </w:pPr>
      <w:r>
        <w:t xml:space="preserve">Today, physicists in Ethiopia Addis Ababa are at the forefront of multidisciplinary research that aligns with both national priorities and global scientific trends. Institutions such as AAU, the Ethiopian Institute of Agricultural Research (EIAR), and the Ethiopian Space Science and Technology Institute (ESSTI) have established robust physics departments that focus on cutting-edge fields like quantum computing, materials science, and astrophysics.</w:t>
      </w:r>
    </w:p>
    <w:p>
      <w:pPr>
        <w:pStyle w:val="BodyText"/>
      </w:pPr>
      <w:r>
        <w:t xml:space="preserve">One notable area of research is the application of physics to solve Ethiopia’s socio-economic challenges. For example, physicists are collaborating with engineers to develop low-cost photovoltaic systems tailored for rural electrification. These projects not only address immediate energy poverty but also provide opportunities for young Ethiopian scientists to engage in impactful research.</w:t>
      </w:r>
    </w:p>
    <w:p>
      <w:pPr>
        <w:pStyle w:val="BodyText"/>
      </w:pPr>
      <w:r>
        <w:t xml:space="preserve">Moreover, Addis Ababa has become a hub for regional scientific collaboration. Physicists from the city frequently participate in international conferences and partnerships with institutions such as CERN (European Organization for Nuclear Research) and the African Laser Centre. These collaborations enhance Ethiopia’s visibility on the global scientific stage and provide Ethiopian physicists with access to advanced training and resources.</w:t>
      </w:r>
    </w:p>
    <w:bookmarkEnd w:id="21"/>
    <w:bookmarkStart w:id="22" w:name="X906e688c5aad9e556bb5512dc7fc78abc9b777a"/>
    <w:p>
      <w:pPr>
        <w:pStyle w:val="Heading2"/>
      </w:pPr>
      <w:r>
        <w:t xml:space="preserve">Education and Training: Building a New Generation of Physicists</w:t>
      </w:r>
    </w:p>
    <w:p>
      <w:pPr>
        <w:pStyle w:val="FirstParagraph"/>
      </w:pPr>
      <w:r>
        <w:t xml:space="preserve">The development of physics in Ethiopia Addis Ababa is closely tied to its educational infrastructure. AAU’s Department of Physics, in particular, has been instrumental in training the next generation of physicists through rigorous academic programs and research opportunities. The university offers bachelor’s, master’s, and doctoral degrees in physics, with a focus on both theoretical foundations and practical applications.</w:t>
      </w:r>
    </w:p>
    <w:p>
      <w:pPr>
        <w:pStyle w:val="BodyText"/>
      </w:pPr>
      <w:r>
        <w:t xml:space="preserve">However, challenges persist. Despite the growth of physics education in Addis Ababa, there is a shortage of specialized laboratories and modern equipment compared to institutions in developed countries. This limitation affects the quality of hands-on training for students, particularly in experimental physics. To mitigate this, Ethiopian physicists have partnered with international organizations to secure funding for infrastructure upgrades and technology transfers.</w:t>
      </w:r>
    </w:p>
    <w:bookmarkEnd w:id="22"/>
    <w:bookmarkStart w:id="23" w:name="X592ac6990b44415d4ae0b8f4b939017f059de83"/>
    <w:p>
      <w:pPr>
        <w:pStyle w:val="Heading2"/>
      </w:pPr>
      <w:r>
        <w:t xml:space="preserve">Challenges Faced by Physicists in Ethiopia Addis Ababa</w:t>
      </w:r>
    </w:p>
    <w:p>
      <w:pPr>
        <w:pStyle w:val="FirstParagraph"/>
      </w:pPr>
      <w:r>
        <w:t xml:space="preserve">While the prospects for physicists in Ethiopia Addis Ababa are promising, several obstacles hinder their full potential. Chief among these is the lack of consistent funding for research and development. Government budgets allocated to science and technology remain relatively modest compared to other sectors, which limits the scope of large-scale projects.</w:t>
      </w:r>
    </w:p>
    <w:p>
      <w:pPr>
        <w:pStyle w:val="BodyText"/>
      </w:pPr>
      <w:r>
        <w:t xml:space="preserve">Another significant challenge is brain drain. Many Ethiopian physicists trained in Addis Ababa pursue advanced degrees abroad, where they often remain due to better career opportunities and research facilities. This exodus deprives Ethiopia of skilled professionals who could contribute to domestic innovation and education.</w:t>
      </w:r>
    </w:p>
    <w:p>
      <w:pPr>
        <w:pStyle w:val="BodyText"/>
      </w:pPr>
      <w:r>
        <w:t xml:space="preserve">Additionally, the integration of physics into broader national development plans remains inconsistent. While there are initiatives to promote STEM (Science, Technology, Engineering, and Mathematics) education, physics is often overshadowed by more immediately applicable fields such as engineering or computer science. This marginalization risks undermining the long-term impact of physics research in addressing Ethiopia’s unique challenges.</w:t>
      </w:r>
    </w:p>
    <w:bookmarkEnd w:id="23"/>
    <w:bookmarkStart w:id="24" w:name="X0665314e0f127dc09cd0b59000d0fd97e08b650"/>
    <w:p>
      <w:pPr>
        <w:pStyle w:val="Heading2"/>
      </w:pPr>
      <w:r>
        <w:t xml:space="preserve">Opportunities for Growth: The Path Forward</w:t>
      </w:r>
    </w:p>
    <w:p>
      <w:pPr>
        <w:pStyle w:val="FirstParagraph"/>
      </w:pPr>
      <w:r>
        <w:t xml:space="preserve">Despite these challenges, there are significant opportunities to strengthen the role of physicists in Ethiopia Addis Ababa. One promising avenue is the expansion of public-private partnerships. For instance, collaborations between universities and private sector companies could lead to innovative solutions in energy efficiency, medical imaging technologies, and data analytics.</w:t>
      </w:r>
    </w:p>
    <w:p>
      <w:pPr>
        <w:pStyle w:val="BodyText"/>
      </w:pPr>
      <w:r>
        <w:t xml:space="preserve">Government policies that prioritize science education at all levels are also critical. Initiatives such as the Ethiopian Ministry of Education’s National Science and Technology Policy aim to increase investment in research infrastructure and foster a culture of innovation. If implemented effectively, these policies could create an environment where physicists thrive both academically and professionally.</w:t>
      </w:r>
    </w:p>
    <w:p>
      <w:pPr>
        <w:pStyle w:val="BodyText"/>
      </w:pPr>
      <w:r>
        <w:t xml:space="preserve">Furthermore, the rise of digital learning platforms presents new opportunities for physicists in Addis Ababa to access global resources. Online courses from institutions like MIT OpenCourseWare or Coursera can supplement traditional education and provide Ethiopian students with exposure to advanced topics in physics.</w:t>
      </w:r>
    </w:p>
    <w:bookmarkEnd w:id="24"/>
    <w:bookmarkStart w:id="25" w:name="Xf3644d436ea937fe177f79d748932c13129a35b"/>
    <w:p>
      <w:pPr>
        <w:pStyle w:val="Heading2"/>
      </w:pPr>
      <w:r>
        <w:t xml:space="preserve">Conclusion: The Visionary Role of Physicists in Ethiopia’s Future</w:t>
      </w:r>
    </w:p>
    <w:p>
      <w:pPr>
        <w:pStyle w:val="FirstParagraph"/>
      </w:pPr>
      <w:r>
        <w:t xml:space="preserve">The physicists of Ethiopia Addis Ababa stand at a pivotal moment in the nation’s history. Their work is not only a testament to the resilience and ingenuity of Ethiopian scientists but also a foundation for the country’s future prosperity. By addressing systemic challenges such as funding gaps, brain drain, and institutional support, Ethiopia can harness its physicists to drive technological breakthroughs that benefit both local communities and the broader African continent.</w:t>
      </w:r>
    </w:p>
    <w:p>
      <w:pPr>
        <w:pStyle w:val="BodyText"/>
      </w:pPr>
      <w:r>
        <w:t xml:space="preserve">In conclusion, the role of physicists in Ethiopia Addis Ababa is indispensable to achieving sustainable development goals. Their contributions—whether through renewable energy research, educational reforms, or international collaborations—highlight the transformative power of science. As Ethiopia continues to grow, investing in its physicists will be key to unlocking a future where scientific innovation becomes a cornerstone of national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Ethiopia Addis Ababa</dc:title>
  <dc:creator/>
  <dc:language>en</dc:language>
  <cp:keywords/>
  <dcterms:created xsi:type="dcterms:W3CDTF">2026-05-02T14:36:40Z</dcterms:created>
  <dcterms:modified xsi:type="dcterms:W3CDTF">2026-05-02T14:36:40Z</dcterms:modified>
</cp:coreProperties>
</file>

<file path=docProps/custom.xml><?xml version="1.0" encoding="utf-8"?>
<Properties xmlns="http://schemas.openxmlformats.org/officeDocument/2006/custom-properties" xmlns:vt="http://schemas.openxmlformats.org/officeDocument/2006/docPropsVTypes"/>
</file>