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ad901904ff68faa1d3cf54db7d595a717af767d"/>
    <w:p>
      <w:pPr>
        <w:pStyle w:val="Heading1"/>
      </w:pPr>
      <w:r>
        <w:t xml:space="preserve">Abstract Academic Document: The Role of Physicists in India Mumbai</w:t>
      </w:r>
    </w:p>
    <w:bookmarkStart w:id="20" w:name="introduction"/>
    <w:p>
      <w:pPr>
        <w:pStyle w:val="Heading2"/>
      </w:pPr>
      <w:r>
        <w:t xml:space="preserve">Introduction</w:t>
      </w:r>
    </w:p>
    <w:p>
      <w:pPr>
        <w:pStyle w:val="FirstParagraph"/>
      </w:pPr>
      <w:r>
        <w:t xml:space="preserve">The academic and scientific landscape of Mumbai, India, has long been a hub for innovation and intellectual rigor, particularly in the field of physics. As a metropolitan city with a rich history of education and research, Mumbai hosts some of the most prestigious institutions in India that nurture physicists who contribute to both national development and global scientific advancements. This document explores the academic contributions of physicists in Mumbai, their role within Indian academia, and their impact on contemporary research paradigms. The interplay between theoretical physics, experimental innovation, and societal needs is central to understanding how Mumbai's physicists shape the future of science in India.</w:t>
      </w:r>
    </w:p>
    <w:bookmarkEnd w:id="20"/>
    <w:bookmarkStart w:id="21" w:name="Xcfc2288479134d18d3fa7695e9a45687b637dfb"/>
    <w:p>
      <w:pPr>
        <w:pStyle w:val="Heading2"/>
      </w:pPr>
      <w:r>
        <w:t xml:space="preserve">The Academic Ecosystem for Physicists in Mumbai</w:t>
      </w:r>
    </w:p>
    <w:p>
      <w:pPr>
        <w:pStyle w:val="FirstParagraph"/>
      </w:pPr>
      <w:r>
        <w:t xml:space="preserve">Mumbai is home to several renowned institutions that have played a pivotal role in shaping the careers of physicists. The Tata Institute of Fundamental Research (TIFR), Indian Institute of Technology Bombay (IIT Bombay), and the University of Mumbai are among the leading academic centers where physics research is actively pursued. These institutions provide state-of-the-art facilities, interdisciplinary collaboration opportunities, and access to global scientific networks. Physicists in Mumbai often engage in research spanning theoretical physics, quantum mechanics, astrophysics, condensed matter physics, and applied technologies such as nanotechnology and renewable energy systems.</w:t>
      </w:r>
    </w:p>
    <w:p>
      <w:pPr>
        <w:pStyle w:val="BodyText"/>
      </w:pPr>
      <w:r>
        <w:t xml:space="preserve">The academic environment in Mumbai is characterized by a strong emphasis on mentorship and interdisciplinary research. For instance, TIFR's Department of Theoretical Physics has been instrumental in advancing India's understanding of high-energy particle physics and cosmology. Similarly, IIT Bombay’s Centre for High Energy Physics (CHEP) collaborates with international organizations like CERN to contribute to projects such as the Large Hadron Collider (LHC). These collaborations underscore the global significance of Mumbai-based physicists and their ability to bridge local challenges with international scientific goals.</w:t>
      </w:r>
    </w:p>
    <w:bookmarkEnd w:id="21"/>
    <w:bookmarkStart w:id="22" w:name="Xb24199a827088701d4eb67db9dce60e246c5ced"/>
    <w:p>
      <w:pPr>
        <w:pStyle w:val="Heading2"/>
      </w:pPr>
      <w:r>
        <w:t xml:space="preserve">Key Contributions of Physicists in Mumbai</w:t>
      </w:r>
    </w:p>
    <w:p>
      <w:pPr>
        <w:pStyle w:val="FirstParagraph"/>
      </w:pPr>
      <w:r>
        <w:t xml:space="preserve">Physicists in Mumbai have made significant contributions to both fundamental and applied science. In the realm of theoretical physics, researchers at institutions like TIFR have explored topics such as quantum field theory, string theory, and black hole thermodynamics. These studies not only advance human understanding of the universe but also provide foundational knowledge for emerging technologies.</w:t>
      </w:r>
    </w:p>
    <w:p>
      <w:pPr>
        <w:pStyle w:val="BodyText"/>
      </w:pPr>
      <w:r>
        <w:t xml:space="preserve">On the experimental front, Mumbai’s physicists are at the forefront of cutting-edge research in condensed matter physics and materials science. For example, studies on superconductors and topological insulators conducted at IIT Bombay have potential applications in quantum computing and energy-efficient electronics. Additionally, researchers in Mumbai have contributed to India's space program through work on satellite technologies, radiation shielding, and astrophysical observations.</w:t>
      </w:r>
    </w:p>
    <w:p>
      <w:pPr>
        <w:pStyle w:val="BodyText"/>
      </w:pPr>
      <w:r>
        <w:t xml:space="preserve">The city’s physicists also play a critical role in addressing societal challenges through applied physics. For instance, research on renewable energy systems at the Indian Institute of Science Education and Research (IISER) Mumbai has led to innovations in solar panel efficiency and energy storage solutions. Similarly, work on medical physics has improved diagnostic tools such as magnetic resonance imaging (MRI) and radiation therapy techniques.</w:t>
      </w:r>
    </w:p>
    <w:bookmarkEnd w:id="22"/>
    <w:bookmarkStart w:id="23" w:name="challenges-faced-by-physicists-in-mumbai"/>
    <w:p>
      <w:pPr>
        <w:pStyle w:val="Heading2"/>
      </w:pPr>
      <w:r>
        <w:t xml:space="preserve">Challenges Faced by Physicists in Mumbai</w:t>
      </w:r>
    </w:p>
    <w:p>
      <w:pPr>
        <w:pStyle w:val="FirstParagraph"/>
      </w:pPr>
      <w:r>
        <w:t xml:space="preserve">Despite the vibrant academic environment, physicists in Mumbai face several challenges that hinder their full potential. One major issue is the competition for funding and resources. While institutions like TIFR and IIT Bombay receive substantial government and private support, smaller research groups often struggle to secure funding for long-term projects.</w:t>
      </w:r>
    </w:p>
    <w:p>
      <w:pPr>
        <w:pStyle w:val="BodyText"/>
      </w:pPr>
      <w:r>
        <w:t xml:space="preserve">Another challenge is the brain drain phenomenon, where talented physicists leave India for opportunities abroad. This exodus of expertise is a concern for Mumbai’s academic community, as it limits the depth of innovation within the city. Additionally, there is a need to strengthen collaboration between academia and industry to ensure that theoretical research translates into practical applications.</w:t>
      </w:r>
    </w:p>
    <w:bookmarkEnd w:id="23"/>
    <w:bookmarkStart w:id="24" w:name="future-directions-and-opportunities"/>
    <w:p>
      <w:pPr>
        <w:pStyle w:val="Heading2"/>
      </w:pPr>
      <w:r>
        <w:t xml:space="preserve">Future Directions and Opportunities</w:t>
      </w:r>
    </w:p>
    <w:p>
      <w:pPr>
        <w:pStyle w:val="FirstParagraph"/>
      </w:pPr>
      <w:r>
        <w:t xml:space="preserve">The future of physics research in Mumbai lies in fostering interdisciplinary collaboration, enhancing funding mechanisms, and leveraging the city’s unique demographic and geographic advantages. For instance, Mumbai’s proximity to the Arabian Sea offers opportunities for oceanographic studies, while its status as a financial hub can facilitate partnerships between physicists and technology-driven industries.</w:t>
      </w:r>
    </w:p>
    <w:p>
      <w:pPr>
        <w:pStyle w:val="BodyText"/>
      </w:pPr>
      <w:r>
        <w:t xml:space="preserve">Emerging fields such as quantum computing, artificial intelligence (AI), and climate science present exciting prospects for physicists in Mumbai. By integrating these disciplines with traditional physics research, Mumbai’s academic community can position itself at the forefront of 21st-century scientific challenges.</w:t>
      </w:r>
    </w:p>
    <w:bookmarkEnd w:id="24"/>
    <w:bookmarkStart w:id="25" w:name="conclusion"/>
    <w:p>
      <w:pPr>
        <w:pStyle w:val="Heading2"/>
      </w:pPr>
      <w:r>
        <w:t xml:space="preserve">Conclusion</w:t>
      </w:r>
    </w:p>
    <w:p>
      <w:pPr>
        <w:pStyle w:val="FirstParagraph"/>
      </w:pPr>
      <w:r>
        <w:t xml:space="preserve">In conclusion, physicists in India’s Mumbai are integral to the nation’s scientific progress and global standing. Their contributions span a wide range of fields, from theoretical physics to applied technologies, and their work has tangible benefits for society. However, addressing systemic challenges such as funding gaps and brain drain is essential to sustain Mumbai’s reputation as a center of excellence in physics. By nurturing talent, fostering innovation, and aligning research with societal needs, physicists in Mumbai can continue to shape the future of science not only in India but also on the global stage.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India Mumbai</dc:title>
  <dc:creator/>
  <dc:language>en</dc:language>
  <cp:keywords/>
  <dcterms:created xsi:type="dcterms:W3CDTF">2026-07-14T23:50:12Z</dcterms:created>
  <dcterms:modified xsi:type="dcterms:W3CDTF">2026-07-14T23:50:12Z</dcterms:modified>
</cp:coreProperties>
</file>

<file path=docProps/custom.xml><?xml version="1.0" encoding="utf-8"?>
<Properties xmlns="http://schemas.openxmlformats.org/officeDocument/2006/custom-properties" xmlns:vt="http://schemas.openxmlformats.org/officeDocument/2006/docPropsVTypes"/>
</file>