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d65eb7277dc2055dbb085ffac57a8ab67f8dc8b"/>
    <w:p>
      <w:pPr>
        <w:pStyle w:val="Heading1"/>
      </w:pPr>
      <w:r>
        <w:t xml:space="preserve">Abstract Academic Document: The Role of Physicists in Advancing Scientific Research and Education in Indonesia Jakarta</w:t>
      </w:r>
    </w:p>
    <w:p>
      <w:pPr>
        <w:pStyle w:val="FirstParagraph"/>
      </w:pPr>
      <w:r>
        <w:rPr>
          <w:bCs/>
          <w:b/>
        </w:rPr>
        <w:t xml:space="preserve">Keywords:</w:t>
      </w:r>
      <w:r>
        <w:t xml:space="preserve"> </w:t>
      </w:r>
      <w:r>
        <w:t xml:space="preserve">Abstract academic, Physicist, Indonesia Jakarta</w:t>
      </w:r>
    </w:p>
    <w:bookmarkStart w:id="20" w:name="introduction"/>
    <w:p>
      <w:pPr>
        <w:pStyle w:val="Heading2"/>
      </w:pPr>
      <w:r>
        <w:t xml:space="preserve">Introduction</w:t>
      </w:r>
    </w:p>
    <w:p>
      <w:pPr>
        <w:pStyle w:val="FirstParagraph"/>
      </w:pPr>
      <w:r>
        <w:t xml:space="preserve">The field of physics has long been a cornerstone of scientific progress, driving innovations that shape modern society. In the context of Indonesia, particularly in its capital city Jakarta, the role of physicists extends beyond theoretical research to include contributions to education, technology development, and national policy. This abstract academic document explores the significance of physicists in Indonesia Jakarta as pivotal figures who bridge academic rigor with practical applications tailored to local challenges and global standards. The analysis underscores how physicists in this region are not only advancing fundamental knowledge but also addressing socio-economic issues through interdisciplinary collaboration.</w:t>
      </w:r>
    </w:p>
    <w:p>
      <w:pPr>
        <w:pStyle w:val="BodyText"/>
      </w:pPr>
      <w:r>
        <w:t xml:space="preserve">Jakarta, as the political, cultural, and economic hub of Indonesia, presents unique opportunities and challenges for physicists. The city’s dense population, rapid urbanization, and growing demand for technological solutions create a dynamic environment where physics research can directly impact public welfare. From renewable energy systems to medical imaging technologies, physicists in Jakarta are at the forefront of addressing critical needs while contributing to global scientific discourse.</w:t>
      </w:r>
    </w:p>
    <w:bookmarkEnd w:id="20"/>
    <w:bookmarkStart w:id="21" w:name="Xa6de0841352d3ddeaf15254973e0f60d0ed32b7"/>
    <w:p>
      <w:pPr>
        <w:pStyle w:val="Heading2"/>
      </w:pPr>
      <w:r>
        <w:t xml:space="preserve">Key Contributions of Physicists in Indonesia Jakarta</w:t>
      </w:r>
    </w:p>
    <w:p>
      <w:pPr>
        <w:pStyle w:val="FirstParagraph"/>
      </w:pPr>
      <w:r>
        <w:t xml:space="preserve">The contributions of physicists in Indonesia Jakarta span three primary domains: education, research, and community engagement. In the academic sphere, physicists play a vital role in shaping the curriculum and training future scientists at institutions such as the Bandung Institute of Technology (ITB), Universitas Indonesia (UI), and the Indonesian Institute of Sciences (LIPI). These institutions have produced some of Indonesia’s most prominent physicists, many of whom are now leading research initiatives or advising government agencies on science policy.</w:t>
      </w:r>
    </w:p>
    <w:p>
      <w:pPr>
        <w:pStyle w:val="BodyText"/>
      </w:pPr>
      <w:r>
        <w:t xml:space="preserve">Research conducted by physicists in Jakarta often focuses on addressing regional challenges. For example, studies on climate change modeling and seismology have been critical for disaster preparedness in earthquake-prone areas like Jakarta and surrounding provinces. Additionally, advancements in materials science are enabling the development of cost-effective solar panels and energy storage systems tailored to Indonesia’s tropical climate. These innovations align with the nation’s Sustainable Development Goals (SDGs) and highlight the practical relevance of physics research.</w:t>
      </w:r>
    </w:p>
    <w:p>
      <w:pPr>
        <w:pStyle w:val="BodyText"/>
      </w:pPr>
      <w:r>
        <w:t xml:space="preserve">Community engagement is another vital aspect of physicists’ work in Jakarta. Through public lectures, science festivals, and outreach programs, physicists are demystifying complex concepts for students and non-scientists alike. Initiatives such as the "Physics for Everyone" campaign by the Indonesian Physics Society have successfully increased interest in STEM fields among underrepresented groups, fostering a more inclusive scientific community.</w:t>
      </w:r>
    </w:p>
    <w:bookmarkEnd w:id="21"/>
    <w:bookmarkStart w:id="22" w:name="X4fc3c4ba9444f3c2bc243b9af2060e0f4f15c48"/>
    <w:p>
      <w:pPr>
        <w:pStyle w:val="Heading2"/>
      </w:pPr>
      <w:r>
        <w:t xml:space="preserve">Challenges Faced by Physicists in Indonesia Jakarta</w:t>
      </w:r>
    </w:p>
    <w:p>
      <w:pPr>
        <w:pStyle w:val="FirstParagraph"/>
      </w:pPr>
      <w:r>
        <w:t xml:space="preserve">Despite their contributions, physicists in Indonesia Jakarta encounter significant challenges. One of the most pressing issues is limited funding for research compared to developed nations. While institutions like LIPI and ITB receive partial government support, private-sector investment in physics research remains minimal. This constraint restricts access to advanced laboratory equipment and international collaboration opportunities.</w:t>
      </w:r>
    </w:p>
    <w:p>
      <w:pPr>
        <w:pStyle w:val="BodyText"/>
      </w:pPr>
      <w:r>
        <w:t xml:space="preserve">Another challenge is the brain drain phenomenon, where highly trained physicists leave Indonesia for better career prospects abroad. This exodus is exacerbated by the lack of competitive salaries and limited academic positions within the country. For instance, many Indonesian physicists pursue postdoctoral fellowships in countries like Japan, Germany, or Singapore before returning—often only after years of experience.</w:t>
      </w:r>
    </w:p>
    <w:p>
      <w:pPr>
        <w:pStyle w:val="BodyText"/>
      </w:pPr>
      <w:r>
        <w:t xml:space="preserve">Additionally, physics education in Indonesia faces systemic barriers. While Jakarta’s universities offer strong programs, the quality of education can vary due to uneven resource distribution and a shortage of qualified instructors. This disparity affects the pipeline of future physicists and limits the country’s capacity to sustain long-term research initiatives.</w:t>
      </w:r>
    </w:p>
    <w:bookmarkEnd w:id="22"/>
    <w:bookmarkStart w:id="23" w:name="X08c10506e8ec532c39767352307afe756dd2eab"/>
    <w:p>
      <w:pPr>
        <w:pStyle w:val="Heading2"/>
      </w:pPr>
      <w:r>
        <w:t xml:space="preserve">Future Directions for Physicists in Indonesia Jakarta</w:t>
      </w:r>
    </w:p>
    <w:p>
      <w:pPr>
        <w:pStyle w:val="FirstParagraph"/>
      </w:pPr>
      <w:r>
        <w:t xml:space="preserve">To overcome these challenges, physicists in Indonesia Jakarta must advocate for increased government investment in science and technology. Collaborations with private enterprises could also unlock new funding sources, such as partnerships with tech startups focused on renewable energy or medical devices. The Indonesian government’s "Indonesia 2045" vision emphasizes innovation and education as pillars of national development, presenting an opportunity for physicists to align their work with these priorities.</w:t>
      </w:r>
    </w:p>
    <w:p>
      <w:pPr>
        <w:pStyle w:val="BodyText"/>
      </w:pPr>
      <w:r>
        <w:t xml:space="preserve">Another critical step is enhancing the visibility of physics in public discourse. By showcasing local innovations—such as Jakarta-based research on smart traffic management systems or nanotechnology for water purification—physicists can demonstrate the tangible benefits of their work. This could inspire greater public and political support for science funding.</w:t>
      </w:r>
    </w:p>
    <w:p>
      <w:pPr>
        <w:pStyle w:val="BodyText"/>
      </w:pPr>
      <w:r>
        <w:t xml:space="preserve">Furthermore, strengthening international partnerships will be essential. Physicists in Jakarta should leverage platforms like the Asia-Pacific Physics Olympiad or ASEAN research networks to collaborate with global peers. Such collaborations not only enhance research quality but also provide Indonesian physicists with opportunities to return home after gaining expertise abroad.</w:t>
      </w:r>
    </w:p>
    <w:bookmarkEnd w:id="23"/>
    <w:bookmarkStart w:id="24" w:name="conclusion"/>
    <w:p>
      <w:pPr>
        <w:pStyle w:val="Heading2"/>
      </w:pPr>
      <w:r>
        <w:t xml:space="preserve">Conclusion</w:t>
      </w:r>
    </w:p>
    <w:p>
      <w:pPr>
        <w:pStyle w:val="FirstParagraph"/>
      </w:pPr>
      <w:r>
        <w:t xml:space="preserve">In conclusion, physicists in Indonesia Jakarta are integral to the nation’s scientific and technological advancement. Their work in education, research, and community engagement addresses both local challenges and global priorities. However, overcoming systemic barriers such as funding constraints, brain drain, and educational disparities requires sustained effort from policymakers, academic institutions, and the physics community itself. By fostering innovation ecosystems that support interdisciplinary collaboration and public engagement, Indonesia Jakarta can position itself as a regional leader in physics research and application. This abstract academic document underscores the importance of recognizing physicists’ contributions while advocating for policies that ensure their continued growth and impact in shaping Indonesia’s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Indonesia Jakarta</dc:title>
  <dc:creator/>
  <dc:language>en</dc:language>
  <cp:keywords/>
  <dcterms:created xsi:type="dcterms:W3CDTF">2026-07-20T20:57:59Z</dcterms:created>
  <dcterms:modified xsi:type="dcterms:W3CDTF">2026-07-20T20:57:59Z</dcterms:modified>
</cp:coreProperties>
</file>

<file path=docProps/custom.xml><?xml version="1.0" encoding="utf-8"?>
<Properties xmlns="http://schemas.openxmlformats.org/officeDocument/2006/custom-properties" xmlns:vt="http://schemas.openxmlformats.org/officeDocument/2006/docPropsVTypes"/>
</file>