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5" w:name="X7bb20bfe5c26f9eb9536ebb6c7740301baabd71"/>
    <w:p>
      <w:pPr>
        <w:pStyle w:val="Heading1"/>
      </w:pPr>
      <w:r>
        <w:t xml:space="preserve">Abstract Academic: The Role of Physicists in Kuwait Kuwait City</w:t>
      </w:r>
    </w:p>
    <w:p>
      <w:pPr>
        <w:pStyle w:val="FirstParagraph"/>
      </w:pPr>
      <w:r>
        <w:t xml:space="preserve">The academic and scientific landscape of Kuwait, particularly within the vibrant metropolis of Kuwait City, has long been shaped by the contributions of physicists who have dedicated their careers to advancing knowledge, fostering innovation, and addressing regional challenges through applied research. This abstract academic document explores the significance of physicists in Kuwait City as pivotal figures in both theoretical and experimental sciences. Their work not only aligns with national priorities such as sustainable development and technological advancement but also positions Kuwait City as a hub for scientific inquiry in the Gulf region.</w:t>
      </w:r>
    </w:p>
    <w:bookmarkStart w:id="20" w:name="X10f92cedfd98853d41e1127c7ef96ed4bcbea15"/>
    <w:p>
      <w:pPr>
        <w:pStyle w:val="Heading2"/>
      </w:pPr>
      <w:r>
        <w:t xml:space="preserve">Contextualizing Physicists in Kuwait City</w:t>
      </w:r>
    </w:p>
    <w:p>
      <w:pPr>
        <w:pStyle w:val="FirstParagraph"/>
      </w:pPr>
      <w:r>
        <w:t xml:space="preserve">Kuwait City, the capital of Kuwait, is home to world-class institutions like Kuwait University and the Kuwait Institute for Scientific Research (KISR), which have played a critical role in cultivating a generation of physicists. These academies provide platforms for cutting-edge research while also addressing local challenges such as energy conservation, climate change mitigation, and technological infrastructure development. Physicists in Kuwait City operate at the intersection of academia, industry, and policy-making, ensuring that their findings directly contribute to national goals outlined in Kuwait’s Vision 2035.</w:t>
      </w:r>
    </w:p>
    <w:p>
      <w:pPr>
        <w:pStyle w:val="BodyText"/>
      </w:pPr>
      <w:r>
        <w:t xml:space="preserve">The role of physicists in this context extends beyond laboratory work. They engage in interdisciplinary collaborations with engineers, environmental scientists, and economists to develop solutions tailored to Kuwait’s unique socio-economic and geographical conditions. For instance, research on renewable energy technologies—such as solar power optimization—has become a focal point for physicists seeking to reduce the country’s reliance on fossil fuels.</w:t>
      </w:r>
    </w:p>
    <w:bookmarkEnd w:id="20"/>
    <w:bookmarkStart w:id="21" w:name="Xd1d9684b1b66f61c8f2e76de4e50cc40c747f94"/>
    <w:p>
      <w:pPr>
        <w:pStyle w:val="Heading2"/>
      </w:pPr>
      <w:r>
        <w:t xml:space="preserve">Academic Contributions of Physicists in Kuwait City</w:t>
      </w:r>
    </w:p>
    <w:p>
      <w:pPr>
        <w:pStyle w:val="FirstParagraph"/>
      </w:pPr>
      <w:r>
        <w:t xml:space="preserve">The academic contributions of physicists in Kuwait City are multifaceted, ranging from fundamental research in quantum mechanics and plasma physics to applied studies in materials science and nanotechnology. These efforts have not only enriched the global scientific community but also positioned Kuwait as a regional leader in STEM education.</w:t>
      </w:r>
    </w:p>
    <w:p>
      <w:pPr>
        <w:pStyle w:val="BodyText"/>
      </w:pPr>
      <w:r>
        <w:t xml:space="preserve">Kuwait University, for example, has produced numerous physicists who have published groundbreaking work on topics such as astrophysics and computational modeling. Their research often integrates advanced methodologies like machine learning and data analytics to solve complex problems. Similarly, KISR’s physics department has pioneered studies on desert ecosystems and their response to climate change—a critical issue for Kuwait City due to its arid environment.</w:t>
      </w:r>
    </w:p>
    <w:p>
      <w:pPr>
        <w:pStyle w:val="BodyText"/>
      </w:pPr>
      <w:r>
        <w:t xml:space="preserve">Furthermore, physicists in Kuwait City have actively participated in international conferences and collaborative projects, ensuring that the nation’s scientific output remains globally competitive. Their work has been featured in prestigious journals such as</w:t>
      </w:r>
      <w:r>
        <w:t xml:space="preserve"> </w:t>
      </w:r>
      <w:r>
        <w:rPr>
          <w:iCs/>
          <w:i/>
        </w:rPr>
        <w:t xml:space="preserve">Physical Review Letters</w:t>
      </w:r>
      <w:r>
        <w:t xml:space="preserve">, underscoring the academic rigor and innovation thriving within Kuwait’s scientific community.</w:t>
      </w:r>
    </w:p>
    <w:bookmarkEnd w:id="21"/>
    <w:bookmarkStart w:id="22" w:name="Xf535a13eca4256763ee814257387189e5bb9367"/>
    <w:p>
      <w:pPr>
        <w:pStyle w:val="Heading2"/>
      </w:pPr>
      <w:r>
        <w:t xml:space="preserve">Challenges and Opportunities for Physicists in Kuwait City</w:t>
      </w:r>
    </w:p>
    <w:p>
      <w:pPr>
        <w:pStyle w:val="FirstParagraph"/>
      </w:pPr>
      <w:r>
        <w:t xml:space="preserve">Despite these achievements, physicists in Kuwait City face unique challenges. Limited funding compared to Western counterparts, a reliance on oil revenues that may divert attention from long-term research investments, and the need to balance academic pursuits with industrial demands have occasionally hindered progress. However, these challenges are met with opportunities through government initiatives aimed at diversifying the economy and promoting scientific innovation.</w:t>
      </w:r>
    </w:p>
    <w:p>
      <w:pPr>
        <w:pStyle w:val="BodyText"/>
      </w:pPr>
      <w:r>
        <w:t xml:space="preserve">The Kuwait Ministry of Education has launched programs to attract international talent and retain local physicists by offering competitive salaries, research grants, and state-of-the-art facilities. Additionally, partnerships with global institutions such as MIT and CERN have enabled Kuwaiti physicists to access cutting-edge resources while contributing their expertise to global projects.</w:t>
      </w:r>
    </w:p>
    <w:bookmarkEnd w:id="22"/>
    <w:bookmarkStart w:id="23" w:name="impact-on-society-and-future-directions"/>
    <w:p>
      <w:pPr>
        <w:pStyle w:val="Heading2"/>
      </w:pPr>
      <w:r>
        <w:t xml:space="preserve">Impact on Society and Future Directions</w:t>
      </w:r>
    </w:p>
    <w:p>
      <w:pPr>
        <w:pStyle w:val="FirstParagraph"/>
      </w:pPr>
      <w:r>
        <w:t xml:space="preserve">The impact of physicists in Kuwait City extends beyond academia. Their research informs public policy, drives technological advancements, and fosters a culture of curiosity among students. For instance, developments in medical physics have improved diagnostic technologies in local hospitals, while innovations in materials science have enhanced the durability of infrastructure critical to Kuwait’s urban growth.</w:t>
      </w:r>
    </w:p>
    <w:p>
      <w:pPr>
        <w:pStyle w:val="BodyText"/>
      </w:pPr>
      <w:r>
        <w:t xml:space="preserve">Looking ahead, physicists in Kuwait City are poised to play a central role in addressing emerging challenges such as cybersecurity threats and the ethical implications of artificial intelligence. By integrating ethics into their research frameworks, they ensure that technological progress aligns with societal values and human rights principles.</w:t>
      </w:r>
    </w:p>
    <w:bookmarkEnd w:id="23"/>
    <w:bookmarkStart w:id="24" w:name="conclusion"/>
    <w:p>
      <w:pPr>
        <w:pStyle w:val="Heading2"/>
      </w:pPr>
      <w:r>
        <w:t xml:space="preserve">Conclusion</w:t>
      </w:r>
    </w:p>
    <w:p>
      <w:pPr>
        <w:pStyle w:val="FirstParagraph"/>
      </w:pPr>
      <w:r>
        <w:t xml:space="preserve">In conclusion, physicists in Kuwait City are indispensable to the nation’s academic, economic, and cultural development. Their work reflects a commitment to both global scientific excellence and local relevance, ensuring that Kuwait remains at the forefront of innovation in the Gulf region. As Kuwait continues its journey toward a diversified economy and sustainable future, the contributions of these physicists will be pivotal in shaping a knowledge-driven society.</w:t>
      </w:r>
    </w:p>
    <w:p>
      <w:pPr>
        <w:pStyle w:val="BodyText"/>
      </w:pPr>
      <w:r>
        <w:t xml:space="preserve">This abstract academic document underscores the critical role of physicists in Kuwait City as agents of change, educators, and researchers. Their legacy is not only one of scientific achievement but also a testament to the potential of interdisciplinary collaboration in addressing complex global issues through localized solutions.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Physicists in Kuwait Kuwait City</dc:title>
  <dc:creator/>
  <cp:keywords/>
  <dcterms:created xsi:type="dcterms:W3CDTF">2026-05-02T07:08:55Z</dcterms:created>
  <dcterms:modified xsi:type="dcterms:W3CDTF">2026-05-02T07:08:55Z</dcterms:modified>
</cp:coreProperties>
</file>

<file path=docProps/custom.xml><?xml version="1.0" encoding="utf-8"?>
<Properties xmlns="http://schemas.openxmlformats.org/officeDocument/2006/custom-properties" xmlns:vt="http://schemas.openxmlformats.org/officeDocument/2006/docPropsVTypes"/>
</file>